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1D" w:rsidRDefault="0041237C">
      <w:pPr>
        <w:jc w:val="center"/>
        <w:rPr>
          <w:rStyle w:val="NormalCharacter"/>
          <w:rFonts w:ascii="宋体" w:hAnsi="宋体" w:hint="eastAsia"/>
          <w:b/>
          <w:color w:val="000000"/>
          <w:kern w:val="0"/>
          <w:sz w:val="44"/>
          <w:szCs w:val="44"/>
        </w:rPr>
      </w:pPr>
      <w:r>
        <w:rPr>
          <w:rStyle w:val="NormalCharacter"/>
          <w:rFonts w:ascii="宋体" w:hAnsi="宋体"/>
          <w:b/>
          <w:color w:val="000000"/>
          <w:kern w:val="0"/>
          <w:sz w:val="44"/>
          <w:szCs w:val="44"/>
        </w:rPr>
        <w:t>曲沃县</w:t>
      </w:r>
      <w:r w:rsidR="00A8015D">
        <w:rPr>
          <w:rStyle w:val="NormalCharacter"/>
          <w:rFonts w:ascii="宋体" w:hAnsi="宋体" w:hint="eastAsia"/>
          <w:b/>
          <w:color w:val="000000"/>
          <w:kern w:val="0"/>
          <w:sz w:val="44"/>
          <w:szCs w:val="44"/>
        </w:rPr>
        <w:t>农机中心</w:t>
      </w:r>
    </w:p>
    <w:p w:rsidR="00F963B6" w:rsidRDefault="0041237C" w:rsidP="00CE761D">
      <w:pPr>
        <w:jc w:val="center"/>
        <w:rPr>
          <w:rStyle w:val="NormalCharacter"/>
          <w:rFonts w:ascii="宋体" w:hAnsi="宋体"/>
          <w:b/>
          <w:color w:val="000000"/>
          <w:kern w:val="0"/>
          <w:sz w:val="44"/>
          <w:szCs w:val="44"/>
        </w:rPr>
      </w:pPr>
      <w:r>
        <w:rPr>
          <w:rStyle w:val="NormalCharacter"/>
          <w:rFonts w:ascii="宋体" w:hAnsi="宋体"/>
          <w:b/>
          <w:color w:val="000000"/>
          <w:kern w:val="0"/>
          <w:sz w:val="44"/>
          <w:szCs w:val="44"/>
        </w:rPr>
        <w:t>2020年度部门预算信息公开</w:t>
      </w:r>
    </w:p>
    <w:p w:rsidR="00F963B6" w:rsidRDefault="00F963B6">
      <w:pPr>
        <w:jc w:val="center"/>
        <w:rPr>
          <w:rStyle w:val="NormalCharacter"/>
          <w:rFonts w:ascii="仿宋_GB2312" w:eastAsia="仿宋_GB2312" w:hAnsi="ˎ̥,Verdana,Arial"/>
          <w:color w:val="000000"/>
          <w:kern w:val="0"/>
          <w:sz w:val="32"/>
          <w:szCs w:val="32"/>
        </w:rPr>
      </w:pP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为做好预算信息公开工作，根据《关于进一步做好预算信息公开工作的指导意见》（临财预[2011]32号）及曲财字[2020]21号文件要求，现将曲沃县财政局2020年部门预算信息公开如下：</w:t>
      </w: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第一部分概况</w:t>
      </w:r>
    </w:p>
    <w:p w:rsidR="00F963B6" w:rsidRDefault="0041237C" w:rsidP="00A8015D">
      <w:pPr>
        <w:ind w:firstLineChars="200" w:firstLine="640"/>
        <w:jc w:val="left"/>
        <w:rPr>
          <w:rStyle w:val="NormalCharacter"/>
          <w:rFonts w:ascii="仿宋_GB2312" w:eastAsia="仿宋_GB2312" w:hAnsi="仿宋"/>
          <w:b/>
          <w:color w:val="000000"/>
          <w:kern w:val="0"/>
          <w:sz w:val="32"/>
          <w:szCs w:val="32"/>
        </w:rPr>
      </w:pPr>
      <w:r>
        <w:rPr>
          <w:rStyle w:val="NormalCharacter"/>
          <w:rFonts w:ascii="仿宋_GB2312" w:eastAsia="仿宋_GB2312" w:hAnsi="仿宋"/>
          <w:b/>
          <w:color w:val="000000"/>
          <w:kern w:val="0"/>
          <w:sz w:val="32"/>
          <w:szCs w:val="32"/>
        </w:rPr>
        <w:t>一、本部门职能</w:t>
      </w:r>
      <w:r>
        <w:rPr>
          <w:rStyle w:val="NormalCharacter"/>
          <w:rFonts w:ascii="仿宋_GB2312" w:eastAsia="仿宋_GB2312" w:hAnsi="ˎ̥,Verdana,Arial"/>
          <w:b/>
          <w:color w:val="000000"/>
          <w:kern w:val="0"/>
          <w:sz w:val="32"/>
          <w:szCs w:val="32"/>
        </w:rPr>
        <w:t>  </w:t>
      </w:r>
    </w:p>
    <w:p w:rsidR="00A8015D" w:rsidRDefault="0041237C" w:rsidP="00A8015D">
      <w:pPr>
        <w:ind w:firstLineChars="200" w:firstLine="640"/>
        <w:jc w:val="left"/>
        <w:rPr>
          <w:rFonts w:ascii="仿宋_GB2312" w:eastAsia="仿宋_GB2312" w:hAnsi="仿宋_GB2312" w:cs="仿宋_GB2312"/>
          <w:color w:val="000000"/>
          <w:sz w:val="32"/>
          <w:szCs w:val="32"/>
        </w:rPr>
      </w:pPr>
      <w:r>
        <w:rPr>
          <w:rStyle w:val="NormalCharacter"/>
          <w:rFonts w:ascii="仿宋_GB2312" w:eastAsia="仿宋_GB2312" w:hAnsi="ˎ̥,Verdana,Arial"/>
          <w:color w:val="000000"/>
          <w:kern w:val="0"/>
          <w:sz w:val="32"/>
          <w:szCs w:val="32"/>
        </w:rPr>
        <w:t>  </w:t>
      </w:r>
      <w:r w:rsidR="00A8015D">
        <w:rPr>
          <w:rFonts w:ascii="仿宋_GB2312" w:eastAsia="仿宋_GB2312" w:hAnsi="仿宋_GB2312" w:cs="仿宋_GB2312" w:hint="eastAsia"/>
          <w:color w:val="000000"/>
          <w:sz w:val="32"/>
          <w:szCs w:val="32"/>
        </w:rPr>
        <w:t>1、主要职责为宣传贯彻落实党的农机工作方针，路线、政策；</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2、负责全县农机化工作发展规划的制定和实施；</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3、负责农机经营管理；</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4、负责落实农机购置补贴政策；</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5、负责农机新机具，新技术推广应用；</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6、负责农机维修网点的管理；</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7、负责农业机械安全监理工作；</w:t>
      </w:r>
    </w:p>
    <w:p w:rsidR="00F963B6" w:rsidRDefault="00A8015D" w:rsidP="00A8015D">
      <w:pPr>
        <w:spacing w:line="620" w:lineRule="exact"/>
        <w:ind w:firstLineChars="200" w:firstLine="640"/>
        <w:jc w:val="left"/>
        <w:rPr>
          <w:rStyle w:val="NormalCharacter"/>
          <w:rFonts w:ascii="仿宋_GB2312" w:eastAsia="仿宋_GB2312" w:hAnsi="仿宋"/>
          <w:color w:val="000000"/>
          <w:kern w:val="0"/>
          <w:sz w:val="32"/>
          <w:szCs w:val="32"/>
        </w:rPr>
      </w:pPr>
      <w:r>
        <w:rPr>
          <w:rFonts w:ascii="仿宋_GB2312" w:eastAsia="仿宋_GB2312" w:hAnsi="仿宋_GB2312" w:cs="仿宋_GB2312" w:hint="eastAsia"/>
          <w:color w:val="000000"/>
          <w:sz w:val="32"/>
          <w:szCs w:val="32"/>
        </w:rPr>
        <w:t>8、负责完成上级业务主管部门和县委，县政府交办的其他任务。</w:t>
      </w:r>
    </w:p>
    <w:p w:rsidR="00F963B6" w:rsidRDefault="0041237C" w:rsidP="00A8015D">
      <w:pPr>
        <w:ind w:firstLineChars="200" w:firstLine="640"/>
        <w:rPr>
          <w:rStyle w:val="NormalCharacter"/>
          <w:rFonts w:ascii="仿宋_GB2312" w:eastAsia="仿宋_GB2312" w:hAnsi="仿宋"/>
          <w:b/>
          <w:sz w:val="32"/>
          <w:szCs w:val="32"/>
        </w:rPr>
      </w:pPr>
      <w:r>
        <w:rPr>
          <w:rStyle w:val="NormalCharacter"/>
          <w:rFonts w:ascii="仿宋_GB2312" w:eastAsia="仿宋_GB2312" w:hAnsi="仿宋"/>
          <w:b/>
          <w:sz w:val="32"/>
          <w:szCs w:val="32"/>
        </w:rPr>
        <w:t>二、机构设置情况</w:t>
      </w:r>
    </w:p>
    <w:p w:rsidR="00A8015D" w:rsidRDefault="00A8015D" w:rsidP="00A8015D">
      <w:pPr>
        <w:pStyle w:val="p15"/>
        <w:shd w:val="clear" w:color="auto" w:fill="FFFFFF"/>
        <w:spacing w:before="0" w:beforeAutospacing="0" w:after="0" w:afterAutospacing="0" w:line="495"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曲沃县农机中心为正科级编制全额事业单位，中心内设办公室、农机经营管理站、农机推广站、农机培训站、农机安全监理站及5个中心乡镇服务站。</w:t>
      </w:r>
    </w:p>
    <w:p w:rsidR="00A8015D" w:rsidRDefault="00A8015D" w:rsidP="00A801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目前我局共有财政供养人员25人，其中：行政人员2人，事业人员23人。</w:t>
      </w: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第二部分2020年部门预算报表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一、曲沃县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2020年预算收支总表（见附表）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二、曲沃县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2020年部门收入总表（见附表）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三、曲沃县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2020年部门支出总表（见附表）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四、曲沃县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2020年财政拨款收支总表（见附表）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五、曲沃县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2020年一般公共预算支出预算表（见附表）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六、曲沃县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2020年一般公共预算安排基本支出分经济科目表（见附表）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七、曲沃县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2020年政府性基金预算收入表（见附表）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八、曲沃县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2020年政府性基金预算支出明细表（见附表）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九、曲沃县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w:t>
      </w:r>
      <w:r>
        <w:rPr>
          <w:rStyle w:val="NormalCharacter"/>
          <w:rFonts w:ascii="仿宋_GB2312" w:eastAsia="仿宋_GB2312" w:hAnsi="仿宋"/>
          <w:sz w:val="32"/>
          <w:szCs w:val="32"/>
        </w:rPr>
        <w:t>“</w:t>
      </w:r>
      <w:r>
        <w:rPr>
          <w:rStyle w:val="NormalCharacter"/>
          <w:rFonts w:ascii="仿宋_GB2312" w:eastAsia="仿宋_GB2312" w:hAnsi="仿宋"/>
          <w:sz w:val="32"/>
          <w:szCs w:val="32"/>
        </w:rPr>
        <w:t>三公</w:t>
      </w:r>
      <w:r>
        <w:rPr>
          <w:rStyle w:val="NormalCharacter"/>
          <w:rFonts w:ascii="仿宋_GB2312" w:eastAsia="仿宋_GB2312" w:hAnsi="仿宋"/>
          <w:sz w:val="32"/>
          <w:szCs w:val="32"/>
        </w:rPr>
        <w:t>”</w:t>
      </w:r>
      <w:r>
        <w:rPr>
          <w:rStyle w:val="NormalCharacter"/>
          <w:rFonts w:ascii="仿宋_GB2312" w:eastAsia="仿宋_GB2312" w:hAnsi="仿宋"/>
          <w:sz w:val="32"/>
          <w:szCs w:val="32"/>
        </w:rPr>
        <w:t>经费预算表（见附表）</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lastRenderedPageBreak/>
        <w:t>十、曲沃县</w:t>
      </w:r>
      <w:r w:rsidR="00A8015D">
        <w:rPr>
          <w:rStyle w:val="NormalCharacter"/>
          <w:rFonts w:ascii="仿宋_GB2312" w:eastAsia="仿宋_GB2312" w:hAnsi="仿宋" w:hint="eastAsia"/>
          <w:sz w:val="32"/>
          <w:szCs w:val="32"/>
        </w:rPr>
        <w:t>农机中心</w:t>
      </w:r>
      <w:r>
        <w:rPr>
          <w:rStyle w:val="NormalCharacter"/>
          <w:rFonts w:ascii="仿宋_GB2312" w:eastAsia="仿宋_GB2312" w:hAnsi="仿宋"/>
          <w:sz w:val="32"/>
          <w:szCs w:val="32"/>
        </w:rPr>
        <w:t>2020年机关运行经费预算财政拨款情况统计表（见附表）</w:t>
      </w: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 xml:space="preserve">第三部分  </w:t>
      </w:r>
      <w:r>
        <w:rPr>
          <w:rStyle w:val="NormalCharacter"/>
          <w:rFonts w:ascii="仿宋_GB2312" w:eastAsia="仿宋_GB2312" w:hAnsi="仿宋"/>
          <w:sz w:val="32"/>
          <w:szCs w:val="32"/>
        </w:rPr>
        <w:t>2020</w:t>
      </w:r>
      <w:r>
        <w:rPr>
          <w:rStyle w:val="NormalCharacter"/>
          <w:rFonts w:ascii="黑体" w:eastAsia="黑体" w:hAnsi="仿宋"/>
          <w:sz w:val="32"/>
          <w:szCs w:val="32"/>
        </w:rPr>
        <w:t>年度部门预算情况说明</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一、2020年度部门预算数据变动情况及原因</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（一）2020年部门预算收入</w:t>
      </w:r>
      <w:r w:rsidR="00A8015D">
        <w:rPr>
          <w:rStyle w:val="NormalCharacter"/>
          <w:rFonts w:ascii="仿宋_GB2312" w:eastAsia="仿宋_GB2312" w:hAnsi="仿宋" w:hint="eastAsia"/>
          <w:sz w:val="32"/>
          <w:szCs w:val="32"/>
        </w:rPr>
        <w:t>321.70</w:t>
      </w:r>
      <w:r>
        <w:rPr>
          <w:rStyle w:val="NormalCharacter"/>
          <w:rFonts w:ascii="仿宋_GB2312" w:eastAsia="仿宋_GB2312" w:hAnsi="仿宋"/>
          <w:sz w:val="32"/>
          <w:szCs w:val="32"/>
        </w:rPr>
        <w:t>万元。</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（二）2020年公共预算支出</w:t>
      </w:r>
      <w:r w:rsidR="00A8015D">
        <w:rPr>
          <w:rStyle w:val="NormalCharacter"/>
          <w:rFonts w:ascii="仿宋_GB2312" w:eastAsia="仿宋_GB2312" w:hAnsi="仿宋" w:hint="eastAsia"/>
          <w:sz w:val="32"/>
          <w:szCs w:val="32"/>
        </w:rPr>
        <w:t>321.70</w:t>
      </w:r>
      <w:r>
        <w:rPr>
          <w:rStyle w:val="NormalCharacter"/>
          <w:rFonts w:ascii="仿宋_GB2312" w:eastAsia="仿宋_GB2312" w:hAnsi="仿宋"/>
          <w:sz w:val="32"/>
          <w:szCs w:val="32"/>
        </w:rPr>
        <w:t>万元，其中：基本支出</w:t>
      </w:r>
      <w:r w:rsidR="00A8015D">
        <w:rPr>
          <w:rStyle w:val="NormalCharacter"/>
          <w:rFonts w:ascii="仿宋_GB2312" w:eastAsia="仿宋_GB2312" w:hAnsi="仿宋" w:hint="eastAsia"/>
          <w:sz w:val="32"/>
          <w:szCs w:val="32"/>
        </w:rPr>
        <w:t>203.70</w:t>
      </w:r>
      <w:r>
        <w:rPr>
          <w:rStyle w:val="NormalCharacter"/>
          <w:rFonts w:ascii="仿宋_GB2312" w:eastAsia="仿宋_GB2312" w:hAnsi="仿宋"/>
          <w:sz w:val="32"/>
          <w:szCs w:val="32"/>
        </w:rPr>
        <w:t>万元，用于人员工资及公用经费支出，比2019年</w:t>
      </w:r>
      <w:r w:rsidR="005F2D11">
        <w:rPr>
          <w:rStyle w:val="NormalCharacter"/>
          <w:rFonts w:ascii="仿宋_GB2312" w:eastAsia="仿宋_GB2312" w:hAnsi="仿宋" w:hint="eastAsia"/>
          <w:sz w:val="32"/>
          <w:szCs w:val="32"/>
        </w:rPr>
        <w:t>减少19.57</w:t>
      </w:r>
      <w:r>
        <w:rPr>
          <w:rStyle w:val="NormalCharacter"/>
          <w:rFonts w:ascii="仿宋_GB2312" w:eastAsia="仿宋_GB2312" w:hAnsi="仿宋"/>
          <w:sz w:val="32"/>
          <w:szCs w:val="32"/>
        </w:rPr>
        <w:t>%，主要是由于</w:t>
      </w:r>
      <w:r w:rsidR="005F2D11">
        <w:rPr>
          <w:rStyle w:val="NormalCharacter"/>
          <w:rFonts w:ascii="仿宋_GB2312" w:eastAsia="仿宋_GB2312" w:hAnsi="仿宋" w:hint="eastAsia"/>
          <w:sz w:val="32"/>
          <w:szCs w:val="32"/>
        </w:rPr>
        <w:t>5名人员调离我单位，在人员工资及公用经费支出方面都有所减少</w:t>
      </w:r>
      <w:r>
        <w:rPr>
          <w:rStyle w:val="NormalCharacter"/>
          <w:rFonts w:ascii="仿宋_GB2312" w:eastAsia="仿宋_GB2312" w:hAnsi="仿宋"/>
          <w:sz w:val="32"/>
          <w:szCs w:val="32"/>
        </w:rPr>
        <w:t>。</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（三）2020年</w:t>
      </w:r>
      <w:r w:rsidR="004574FB">
        <w:rPr>
          <w:rFonts w:ascii="仿宋_GB2312" w:eastAsia="仿宋_GB2312" w:hAnsi="仿宋" w:hint="eastAsia"/>
          <w:sz w:val="32"/>
          <w:szCs w:val="32"/>
        </w:rPr>
        <w:t>我单位无政府性基金收支预算</w:t>
      </w:r>
      <w:r>
        <w:rPr>
          <w:rStyle w:val="NormalCharacter"/>
          <w:rFonts w:ascii="仿宋_GB2312" w:eastAsia="仿宋_GB2312" w:hAnsi="仿宋"/>
          <w:sz w:val="32"/>
          <w:szCs w:val="32"/>
        </w:rPr>
        <w:t>。</w:t>
      </w:r>
    </w:p>
    <w:p w:rsidR="00F963B6" w:rsidRDefault="0041237C">
      <w:pPr>
        <w:ind w:firstLine="645"/>
        <w:rPr>
          <w:rStyle w:val="NormalCharacter"/>
          <w:rFonts w:ascii="仿宋_GB2312" w:eastAsia="仿宋_GB2312" w:hAnsi="仿宋"/>
          <w:sz w:val="32"/>
          <w:szCs w:val="32"/>
        </w:rPr>
      </w:pPr>
      <w:r>
        <w:rPr>
          <w:rStyle w:val="NormalCharacter"/>
          <w:rFonts w:ascii="仿宋_GB2312" w:eastAsia="仿宋_GB2312" w:hAnsi="仿宋"/>
          <w:sz w:val="32"/>
          <w:szCs w:val="32"/>
        </w:rPr>
        <w:t>二、</w:t>
      </w:r>
      <w:r>
        <w:rPr>
          <w:rStyle w:val="NormalCharacter"/>
          <w:rFonts w:ascii="仿宋_GB2312" w:eastAsia="仿宋_GB2312" w:hAnsi="仿宋"/>
          <w:sz w:val="32"/>
          <w:szCs w:val="32"/>
        </w:rPr>
        <w:t>“</w:t>
      </w:r>
      <w:r>
        <w:rPr>
          <w:rStyle w:val="NormalCharacter"/>
          <w:rFonts w:ascii="仿宋_GB2312" w:eastAsia="仿宋_GB2312" w:hAnsi="仿宋"/>
          <w:sz w:val="32"/>
          <w:szCs w:val="32"/>
        </w:rPr>
        <w:t>三公</w:t>
      </w:r>
      <w:r>
        <w:rPr>
          <w:rStyle w:val="NormalCharacter"/>
          <w:rFonts w:ascii="仿宋_GB2312" w:eastAsia="仿宋_GB2312" w:hAnsi="仿宋"/>
          <w:sz w:val="32"/>
          <w:szCs w:val="32"/>
        </w:rPr>
        <w:t>”</w:t>
      </w:r>
      <w:r>
        <w:rPr>
          <w:rStyle w:val="NormalCharacter"/>
          <w:rFonts w:ascii="仿宋_GB2312" w:eastAsia="仿宋_GB2312" w:hAnsi="仿宋"/>
          <w:sz w:val="32"/>
          <w:szCs w:val="32"/>
        </w:rPr>
        <w:t>经费增减变动原因说明</w:t>
      </w:r>
    </w:p>
    <w:p w:rsidR="00F963B6" w:rsidRDefault="0041237C">
      <w:pPr>
        <w:ind w:firstLine="645"/>
        <w:rPr>
          <w:rStyle w:val="NormalCharacter"/>
          <w:rFonts w:ascii="仿宋_GB2312" w:eastAsia="仿宋_GB2312" w:hAnsi="仿宋"/>
          <w:sz w:val="32"/>
          <w:szCs w:val="32"/>
        </w:rPr>
      </w:pPr>
      <w:r>
        <w:rPr>
          <w:rStyle w:val="NormalCharacter"/>
          <w:rFonts w:ascii="仿宋_GB2312" w:eastAsia="仿宋_GB2312" w:hAnsi="仿宋"/>
          <w:sz w:val="32"/>
          <w:szCs w:val="32"/>
        </w:rPr>
        <w:t>1、公务用车购置及运行费：</w:t>
      </w:r>
    </w:p>
    <w:p w:rsidR="00F963B6" w:rsidRDefault="0041237C">
      <w:pPr>
        <w:ind w:firstLine="645"/>
        <w:rPr>
          <w:rStyle w:val="NormalCharacter"/>
          <w:rFonts w:ascii="仿宋_GB2312" w:eastAsia="仿宋_GB2312" w:hAnsi="仿宋"/>
          <w:sz w:val="32"/>
          <w:szCs w:val="32"/>
        </w:rPr>
      </w:pPr>
      <w:r>
        <w:rPr>
          <w:rStyle w:val="NormalCharacter"/>
          <w:rFonts w:ascii="仿宋_GB2312" w:eastAsia="仿宋_GB2312" w:hAnsi="仿宋"/>
          <w:sz w:val="32"/>
          <w:szCs w:val="32"/>
        </w:rPr>
        <w:t>（1）公务用车购置费：我单位无公务用车购置费。</w:t>
      </w:r>
    </w:p>
    <w:p w:rsidR="00F963B6" w:rsidRDefault="0041237C">
      <w:pPr>
        <w:ind w:firstLine="645"/>
        <w:rPr>
          <w:rStyle w:val="NormalCharacter"/>
          <w:rFonts w:ascii="仿宋_GB2312" w:eastAsia="仿宋_GB2312" w:hAnsi="仿宋"/>
          <w:sz w:val="32"/>
          <w:szCs w:val="32"/>
        </w:rPr>
      </w:pPr>
      <w:r>
        <w:rPr>
          <w:rStyle w:val="NormalCharacter"/>
          <w:rFonts w:ascii="仿宋_GB2312" w:eastAsia="仿宋_GB2312" w:hAnsi="仿宋"/>
          <w:sz w:val="32"/>
          <w:szCs w:val="32"/>
        </w:rPr>
        <w:t>（2）公务用车运行费：</w:t>
      </w:r>
      <w:r w:rsidR="004574FB">
        <w:rPr>
          <w:rFonts w:ascii="仿宋_GB2312" w:eastAsia="仿宋_GB2312" w:hAnsi="仿宋" w:hint="eastAsia"/>
          <w:sz w:val="32"/>
          <w:szCs w:val="32"/>
        </w:rPr>
        <w:t>我单位无公务用车</w:t>
      </w:r>
      <w:r>
        <w:rPr>
          <w:rStyle w:val="NormalCharacter"/>
          <w:rFonts w:ascii="仿宋_GB2312" w:eastAsia="仿宋_GB2312" w:hAnsi="仿宋"/>
          <w:sz w:val="32"/>
          <w:szCs w:val="32"/>
        </w:rPr>
        <w:t xml:space="preserve">。 </w:t>
      </w:r>
    </w:p>
    <w:p w:rsidR="00F963B6" w:rsidRDefault="0041237C">
      <w:pPr>
        <w:ind w:firstLine="645"/>
        <w:rPr>
          <w:rStyle w:val="NormalCharacter"/>
          <w:rFonts w:ascii="仿宋_GB2312" w:eastAsia="仿宋_GB2312" w:hAnsi="仿宋"/>
          <w:sz w:val="32"/>
          <w:szCs w:val="32"/>
        </w:rPr>
      </w:pPr>
      <w:r>
        <w:rPr>
          <w:rStyle w:val="NormalCharacter"/>
          <w:rFonts w:ascii="仿宋_GB2312" w:eastAsia="仿宋_GB2312" w:hAnsi="仿宋"/>
          <w:sz w:val="32"/>
          <w:szCs w:val="32"/>
        </w:rPr>
        <w:t>2、公务接待费：公务接待费预算安排0.</w:t>
      </w:r>
      <w:r w:rsidR="004574FB">
        <w:rPr>
          <w:rStyle w:val="NormalCharacter"/>
          <w:rFonts w:ascii="仿宋_GB2312" w:eastAsia="仿宋_GB2312" w:hAnsi="仿宋" w:hint="eastAsia"/>
          <w:sz w:val="32"/>
          <w:szCs w:val="32"/>
        </w:rPr>
        <w:t>7</w:t>
      </w:r>
      <w:r>
        <w:rPr>
          <w:rStyle w:val="NormalCharacter"/>
          <w:rFonts w:ascii="仿宋_GB2312" w:eastAsia="仿宋_GB2312" w:hAnsi="仿宋"/>
          <w:sz w:val="32"/>
          <w:szCs w:val="32"/>
        </w:rPr>
        <w:t>万，</w:t>
      </w:r>
      <w:r w:rsidR="004574FB">
        <w:rPr>
          <w:rFonts w:ascii="仿宋_GB2312" w:eastAsia="仿宋_GB2312" w:hAnsi="仿宋" w:hint="eastAsia"/>
          <w:sz w:val="32"/>
          <w:szCs w:val="32"/>
        </w:rPr>
        <w:t>与上年预算持平</w:t>
      </w:r>
      <w:r>
        <w:rPr>
          <w:rStyle w:val="NormalCharacter"/>
          <w:rFonts w:ascii="仿宋_GB2312" w:eastAsia="仿宋_GB2312" w:hAnsi="仿宋"/>
          <w:sz w:val="32"/>
          <w:szCs w:val="32"/>
        </w:rPr>
        <w:t>。</w:t>
      </w:r>
    </w:p>
    <w:p w:rsidR="00F963B6" w:rsidRDefault="0041237C">
      <w:pPr>
        <w:ind w:firstLine="645"/>
        <w:rPr>
          <w:rStyle w:val="NormalCharacter"/>
          <w:rFonts w:ascii="仿宋_GB2312" w:eastAsia="仿宋_GB2312" w:hAnsi="仿宋"/>
          <w:sz w:val="32"/>
          <w:szCs w:val="32"/>
        </w:rPr>
      </w:pPr>
      <w:r>
        <w:rPr>
          <w:rStyle w:val="NormalCharacter"/>
          <w:rFonts w:ascii="仿宋_GB2312" w:eastAsia="仿宋_GB2312" w:hAnsi="仿宋"/>
          <w:sz w:val="32"/>
          <w:szCs w:val="32"/>
        </w:rPr>
        <w:t>3、因公出国（境）费：我</w:t>
      </w:r>
      <w:r w:rsidR="004574FB">
        <w:rPr>
          <w:rStyle w:val="NormalCharacter"/>
          <w:rFonts w:ascii="仿宋_GB2312" w:eastAsia="仿宋_GB2312" w:hAnsi="仿宋" w:hint="eastAsia"/>
          <w:sz w:val="32"/>
          <w:szCs w:val="32"/>
        </w:rPr>
        <w:t>单位</w:t>
      </w:r>
      <w:r>
        <w:rPr>
          <w:rStyle w:val="NormalCharacter"/>
          <w:rFonts w:ascii="仿宋_GB2312" w:eastAsia="仿宋_GB2312" w:hAnsi="仿宋"/>
          <w:sz w:val="32"/>
          <w:szCs w:val="32"/>
        </w:rPr>
        <w:t>无相关业务，未安排相关预算资金。</w:t>
      </w:r>
    </w:p>
    <w:p w:rsidR="00F963B6" w:rsidRDefault="0041237C">
      <w:pPr>
        <w:ind w:firstLine="645"/>
        <w:rPr>
          <w:rStyle w:val="NormalCharacter"/>
          <w:rFonts w:ascii="仿宋_GB2312" w:eastAsia="仿宋_GB2312" w:hAnsi="仿宋"/>
          <w:sz w:val="32"/>
          <w:szCs w:val="32"/>
        </w:rPr>
      </w:pPr>
      <w:r>
        <w:rPr>
          <w:rStyle w:val="NormalCharacter"/>
          <w:rFonts w:ascii="仿宋_GB2312" w:eastAsia="仿宋_GB2312" w:hAnsi="仿宋"/>
          <w:sz w:val="32"/>
          <w:szCs w:val="32"/>
        </w:rPr>
        <w:t>4、增减变化原因说明：</w:t>
      </w:r>
      <w:r w:rsidR="004574FB">
        <w:rPr>
          <w:rFonts w:ascii="仿宋_GB2312" w:eastAsia="仿宋_GB2312" w:hAnsi="仿宋" w:hint="eastAsia"/>
          <w:sz w:val="32"/>
          <w:szCs w:val="32"/>
        </w:rPr>
        <w:t>我单位2019年“三公”经费预算与上年持平，未有增减</w:t>
      </w:r>
      <w:r>
        <w:rPr>
          <w:rStyle w:val="NormalCharacter"/>
          <w:rFonts w:ascii="仿宋_GB2312" w:eastAsia="仿宋_GB2312" w:hAnsi="仿宋"/>
          <w:sz w:val="32"/>
          <w:szCs w:val="32"/>
        </w:rPr>
        <w:t>。</w:t>
      </w:r>
    </w:p>
    <w:p w:rsidR="00F963B6" w:rsidRDefault="0041237C">
      <w:pPr>
        <w:ind w:firstLine="636"/>
        <w:rPr>
          <w:rStyle w:val="NormalCharacter"/>
          <w:rFonts w:ascii="仿宋_GB2312" w:eastAsia="仿宋_GB2312" w:hAnsi="仿宋"/>
          <w:sz w:val="32"/>
          <w:szCs w:val="32"/>
        </w:rPr>
      </w:pPr>
      <w:r>
        <w:rPr>
          <w:rStyle w:val="NormalCharacter"/>
          <w:rFonts w:ascii="仿宋_GB2312" w:eastAsia="仿宋_GB2312" w:hAnsi="仿宋"/>
          <w:sz w:val="32"/>
          <w:szCs w:val="32"/>
        </w:rPr>
        <w:t>三、机关运行经费增减变动原因说明</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lastRenderedPageBreak/>
        <w:t>2020年安排机关运行经费</w:t>
      </w:r>
      <w:r w:rsidR="004574FB">
        <w:rPr>
          <w:rStyle w:val="NormalCharacter"/>
          <w:rFonts w:ascii="仿宋_GB2312" w:eastAsia="仿宋_GB2312" w:hAnsi="仿宋" w:hint="eastAsia"/>
          <w:sz w:val="32"/>
          <w:szCs w:val="32"/>
        </w:rPr>
        <w:t>17.36</w:t>
      </w:r>
      <w:r>
        <w:rPr>
          <w:rStyle w:val="NormalCharacter"/>
          <w:rFonts w:ascii="仿宋_GB2312" w:eastAsia="仿宋_GB2312" w:hAnsi="仿宋"/>
          <w:sz w:val="32"/>
          <w:szCs w:val="32"/>
        </w:rPr>
        <w:t>万元，比2019年</w:t>
      </w:r>
      <w:r w:rsidR="004574FB">
        <w:rPr>
          <w:rStyle w:val="NormalCharacter"/>
          <w:rFonts w:ascii="仿宋_GB2312" w:eastAsia="仿宋_GB2312" w:hAnsi="仿宋" w:hint="eastAsia"/>
          <w:sz w:val="32"/>
          <w:szCs w:val="32"/>
        </w:rPr>
        <w:t>减少13.67</w:t>
      </w:r>
      <w:r>
        <w:rPr>
          <w:rStyle w:val="NormalCharacter"/>
          <w:rFonts w:ascii="仿宋_GB2312" w:eastAsia="仿宋_GB2312" w:hAnsi="仿宋"/>
          <w:sz w:val="32"/>
          <w:szCs w:val="32"/>
        </w:rPr>
        <w:t>%，主要是</w:t>
      </w:r>
      <w:r w:rsidR="004574FB">
        <w:rPr>
          <w:rStyle w:val="NormalCharacter"/>
          <w:rFonts w:ascii="仿宋_GB2312" w:eastAsia="仿宋_GB2312" w:hAnsi="仿宋" w:hint="eastAsia"/>
          <w:sz w:val="32"/>
          <w:szCs w:val="32"/>
        </w:rPr>
        <w:t>5名人员调离我单位，</w:t>
      </w:r>
      <w:r>
        <w:rPr>
          <w:rStyle w:val="NormalCharacter"/>
          <w:rFonts w:ascii="仿宋_GB2312" w:eastAsia="仿宋_GB2312" w:hAnsi="仿宋"/>
          <w:sz w:val="32"/>
          <w:szCs w:val="32"/>
        </w:rPr>
        <w:t>致使计提的工会经费、福利费</w:t>
      </w:r>
      <w:r w:rsidR="004574FB">
        <w:rPr>
          <w:rStyle w:val="NormalCharacter"/>
          <w:rFonts w:ascii="仿宋_GB2312" w:eastAsia="仿宋_GB2312" w:hAnsi="仿宋" w:hint="eastAsia"/>
          <w:sz w:val="32"/>
          <w:szCs w:val="32"/>
        </w:rPr>
        <w:t>减少</w:t>
      </w:r>
      <w:r>
        <w:rPr>
          <w:rStyle w:val="NormalCharacter"/>
          <w:rFonts w:ascii="仿宋_GB2312" w:eastAsia="仿宋_GB2312" w:hAnsi="仿宋"/>
          <w:sz w:val="32"/>
          <w:szCs w:val="32"/>
        </w:rPr>
        <w:t>。</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四、其他说明</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（一）政府采购情况</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2020年政府采购预算总额</w:t>
      </w:r>
      <w:r w:rsidR="004574FB">
        <w:rPr>
          <w:rStyle w:val="NormalCharacter"/>
          <w:rFonts w:ascii="仿宋_GB2312" w:eastAsia="仿宋_GB2312" w:hAnsi="仿宋" w:hint="eastAsia"/>
          <w:sz w:val="32"/>
          <w:szCs w:val="32"/>
        </w:rPr>
        <w:t>3</w:t>
      </w:r>
      <w:r>
        <w:rPr>
          <w:rStyle w:val="NormalCharacter"/>
          <w:rFonts w:ascii="仿宋_GB2312" w:eastAsia="仿宋_GB2312" w:hAnsi="仿宋"/>
          <w:sz w:val="32"/>
          <w:szCs w:val="32"/>
        </w:rPr>
        <w:t>万元，其中：政府采购货物预算</w:t>
      </w:r>
      <w:r w:rsidR="004574FB">
        <w:rPr>
          <w:rStyle w:val="NormalCharacter"/>
          <w:rFonts w:ascii="仿宋_GB2312" w:eastAsia="仿宋_GB2312" w:hAnsi="仿宋" w:hint="eastAsia"/>
          <w:sz w:val="32"/>
          <w:szCs w:val="32"/>
        </w:rPr>
        <w:t>3</w:t>
      </w:r>
      <w:r>
        <w:rPr>
          <w:rStyle w:val="NormalCharacter"/>
          <w:rFonts w:ascii="仿宋_GB2312" w:eastAsia="仿宋_GB2312" w:hAnsi="仿宋"/>
          <w:sz w:val="32"/>
          <w:szCs w:val="32"/>
        </w:rPr>
        <w:t>万元、政府采购工程预算0万元、政府采购服务预算0万元。</w:t>
      </w:r>
    </w:p>
    <w:p w:rsidR="00F963B6" w:rsidRDefault="0041237C">
      <w:pPr>
        <w:numPr>
          <w:ilvl w:val="0"/>
          <w:numId w:val="1"/>
        </w:num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预算绩效评价情况</w:t>
      </w:r>
    </w:p>
    <w:p w:rsidR="00F963B6" w:rsidRDefault="0041237C">
      <w:pPr>
        <w:rPr>
          <w:rStyle w:val="NormalCharacter"/>
          <w:rFonts w:ascii="仿宋_GB2312" w:eastAsia="仿宋_GB2312" w:hAnsi="仿宋"/>
          <w:sz w:val="32"/>
          <w:szCs w:val="32"/>
        </w:rPr>
      </w:pPr>
      <w:r>
        <w:rPr>
          <w:rStyle w:val="NormalCharacter"/>
          <w:rFonts w:ascii="仿宋_GB2312" w:eastAsia="仿宋_GB2312" w:hAnsi="仿宋"/>
          <w:sz w:val="32"/>
          <w:szCs w:val="32"/>
        </w:rPr>
        <w:t xml:space="preserve">    按照财政局绩效评价有关文件，我单位2020年预算中50万以上项目</w:t>
      </w:r>
      <w:r w:rsidR="004574FB">
        <w:rPr>
          <w:rStyle w:val="NormalCharacter"/>
          <w:rFonts w:ascii="仿宋_GB2312" w:eastAsia="仿宋_GB2312" w:hAnsi="仿宋" w:hint="eastAsia"/>
          <w:sz w:val="32"/>
          <w:szCs w:val="32"/>
        </w:rPr>
        <w:t>一</w:t>
      </w:r>
      <w:r>
        <w:rPr>
          <w:rStyle w:val="NormalCharacter"/>
          <w:rFonts w:ascii="仿宋_GB2312" w:eastAsia="仿宋_GB2312" w:hAnsi="仿宋"/>
          <w:sz w:val="32"/>
          <w:szCs w:val="32"/>
        </w:rPr>
        <w:t>个，为</w:t>
      </w:r>
      <w:r w:rsidR="004574FB">
        <w:rPr>
          <w:rFonts w:ascii="仿宋_GB2312" w:eastAsia="仿宋_GB2312" w:hAnsi="仿宋" w:hint="eastAsia"/>
          <w:sz w:val="32"/>
          <w:szCs w:val="32"/>
        </w:rPr>
        <w:t>老农机人员生活补助88万元，已经申报了预算绩效目标</w:t>
      </w:r>
      <w:r>
        <w:rPr>
          <w:rStyle w:val="NormalCharacter"/>
          <w:rFonts w:ascii="仿宋_GB2312" w:eastAsia="仿宋_GB2312" w:hAnsi="仿宋"/>
          <w:sz w:val="32"/>
          <w:szCs w:val="32"/>
        </w:rPr>
        <w:t>。</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（三）国有资产占有使用情况</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1.车辆情况：</w:t>
      </w:r>
      <w:r w:rsidR="004574FB">
        <w:rPr>
          <w:rStyle w:val="NormalCharacter"/>
          <w:rFonts w:ascii="仿宋_GB2312" w:eastAsia="仿宋_GB2312" w:hAnsi="仿宋" w:hint="eastAsia"/>
          <w:sz w:val="32"/>
          <w:szCs w:val="32"/>
        </w:rPr>
        <w:t>无</w:t>
      </w:r>
      <w:r>
        <w:rPr>
          <w:rStyle w:val="NormalCharacter"/>
          <w:rFonts w:ascii="仿宋_GB2312" w:eastAsia="仿宋_GB2312" w:hAnsi="仿宋"/>
          <w:sz w:val="32"/>
          <w:szCs w:val="32"/>
        </w:rPr>
        <w:t>；</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2.房屋情况：办公用房面积</w:t>
      </w:r>
      <w:r w:rsidR="004574FB">
        <w:rPr>
          <w:rStyle w:val="NormalCharacter"/>
          <w:rFonts w:ascii="仿宋_GB2312" w:eastAsia="仿宋_GB2312" w:hAnsi="仿宋" w:hint="eastAsia"/>
          <w:sz w:val="32"/>
          <w:szCs w:val="32"/>
        </w:rPr>
        <w:t>420</w:t>
      </w:r>
      <w:r>
        <w:rPr>
          <w:rStyle w:val="NormalCharacter"/>
          <w:rFonts w:ascii="仿宋_GB2312" w:eastAsia="仿宋_GB2312" w:hAnsi="仿宋"/>
          <w:sz w:val="32"/>
          <w:szCs w:val="32"/>
        </w:rPr>
        <w:t>平方米；</w:t>
      </w: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第四部分 名词解释</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（一）基本支出：指为保障机构正常运转、完成日常</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工作任务而发生的人员支出和公用支出。</w:t>
      </w:r>
    </w:p>
    <w:p w:rsidR="00F963B6" w:rsidRDefault="0041237C" w:rsidP="004574FB">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（二）项目支出：指在基本支出之外为完成特定行政任务和事业发展目标所发生的支出。</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（三）</w:t>
      </w:r>
      <w:r>
        <w:rPr>
          <w:rStyle w:val="NormalCharacter"/>
          <w:rFonts w:ascii="仿宋_GB2312" w:eastAsia="仿宋_GB2312" w:hAnsi="仿宋"/>
          <w:sz w:val="32"/>
          <w:szCs w:val="32"/>
        </w:rPr>
        <w:t>“</w:t>
      </w:r>
      <w:r>
        <w:rPr>
          <w:rStyle w:val="NormalCharacter"/>
          <w:rFonts w:ascii="仿宋_GB2312" w:eastAsia="仿宋_GB2312" w:hAnsi="仿宋"/>
          <w:sz w:val="32"/>
          <w:szCs w:val="32"/>
        </w:rPr>
        <w:t>三公</w:t>
      </w:r>
      <w:r>
        <w:rPr>
          <w:rStyle w:val="NormalCharacter"/>
          <w:rFonts w:ascii="仿宋_GB2312" w:eastAsia="仿宋_GB2312" w:hAnsi="仿宋"/>
          <w:sz w:val="32"/>
          <w:szCs w:val="32"/>
        </w:rPr>
        <w:t>”</w:t>
      </w:r>
      <w:r>
        <w:rPr>
          <w:rStyle w:val="NormalCharacter"/>
          <w:rFonts w:ascii="仿宋_GB2312" w:eastAsia="仿宋_GB2312" w:hAnsi="仿宋"/>
          <w:sz w:val="32"/>
          <w:szCs w:val="32"/>
        </w:rPr>
        <w:t>经费：指省直部门用一般公共预算安排的因公出国（境）费、公务用车购置及运行费和公务接</w:t>
      </w:r>
      <w:r>
        <w:rPr>
          <w:rStyle w:val="NormalCharacter"/>
          <w:rFonts w:ascii="仿宋_GB2312" w:eastAsia="仿宋_GB2312" w:hAnsi="仿宋"/>
          <w:sz w:val="32"/>
          <w:szCs w:val="32"/>
        </w:rPr>
        <w:lastRenderedPageBreak/>
        <w:t>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F963B6" w:rsidRDefault="0041237C">
      <w:pPr>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（四）机关运行经费：指行政单位和参照公务员法管理的事业单位使用一般公共预算安排的基本支出中的日常公用经费支出。</w:t>
      </w:r>
    </w:p>
    <w:p w:rsidR="00F963B6" w:rsidRDefault="00F963B6">
      <w:pPr>
        <w:rPr>
          <w:rStyle w:val="NormalCharacter"/>
          <w:rFonts w:ascii="仿宋" w:eastAsia="仿宋" w:hAnsi="仿宋"/>
          <w:sz w:val="32"/>
          <w:szCs w:val="32"/>
        </w:rPr>
      </w:pPr>
    </w:p>
    <w:p w:rsidR="00F963B6" w:rsidRDefault="00F963B6">
      <w:pPr>
        <w:ind w:firstLineChars="200" w:firstLine="640"/>
        <w:rPr>
          <w:rStyle w:val="NormalCharacter"/>
          <w:rFonts w:ascii="仿宋_GB2312" w:eastAsia="仿宋_GB2312" w:hAnsi="仿宋"/>
          <w:sz w:val="32"/>
          <w:szCs w:val="32"/>
        </w:rPr>
      </w:pPr>
    </w:p>
    <w:sectPr w:rsidR="00F963B6" w:rsidSect="00F963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B4" w:rsidRDefault="000C26B4" w:rsidP="00A8015D">
      <w:r>
        <w:separator/>
      </w:r>
    </w:p>
  </w:endnote>
  <w:endnote w:type="continuationSeparator" w:id="0">
    <w:p w:rsidR="000C26B4" w:rsidRDefault="000C26B4" w:rsidP="00A80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ˎ̥,Verdana,Arial">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B4" w:rsidRDefault="000C26B4" w:rsidP="00A8015D">
      <w:r>
        <w:separator/>
      </w:r>
    </w:p>
  </w:footnote>
  <w:footnote w:type="continuationSeparator" w:id="0">
    <w:p w:rsidR="000C26B4" w:rsidRDefault="000C26B4" w:rsidP="00A80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A55B"/>
    <w:multiLevelType w:val="singleLevel"/>
    <w:tmpl w:val="3138A55B"/>
    <w:lvl w:ilvl="0">
      <w:start w:val="2"/>
      <w:numFmt w:val="chineseCounting"/>
      <w:suff w:val="nothing"/>
      <w:lvlText w:val="（%1）"/>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isplayHorizontalDrawingGridEvery w:val="0"/>
  <w:displayVerticalDrawingGridEvery w:val="2"/>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963B6"/>
    <w:rsid w:val="000C26B4"/>
    <w:rsid w:val="0041237C"/>
    <w:rsid w:val="004574FB"/>
    <w:rsid w:val="005F2D11"/>
    <w:rsid w:val="006022FE"/>
    <w:rsid w:val="008E2BF3"/>
    <w:rsid w:val="00A8015D"/>
    <w:rsid w:val="00CE761D"/>
    <w:rsid w:val="00F96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63B6"/>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F963B6"/>
  </w:style>
  <w:style w:type="table" w:customStyle="1" w:styleId="TableNormal">
    <w:name w:val="TableNormal"/>
    <w:rsid w:val="00F963B6"/>
    <w:tblPr>
      <w:tblCellMar>
        <w:top w:w="0" w:type="dxa"/>
        <w:left w:w="0" w:type="dxa"/>
        <w:bottom w:w="0" w:type="dxa"/>
        <w:right w:w="0" w:type="dxa"/>
      </w:tblCellMar>
    </w:tblPr>
  </w:style>
  <w:style w:type="character" w:styleId="a3">
    <w:name w:val="Hyperlink"/>
    <w:basedOn w:val="NormalCharacter"/>
    <w:rsid w:val="00F963B6"/>
    <w:rPr>
      <w:color w:val="0000FF"/>
      <w:u w:val="single"/>
    </w:rPr>
  </w:style>
  <w:style w:type="character" w:customStyle="1" w:styleId="UserStyle0">
    <w:name w:val="UserStyle_0"/>
    <w:basedOn w:val="NormalCharacter"/>
    <w:link w:val="Footer"/>
    <w:semiHidden/>
    <w:rsid w:val="00F963B6"/>
    <w:rPr>
      <w:sz w:val="18"/>
      <w:szCs w:val="18"/>
    </w:rPr>
  </w:style>
  <w:style w:type="character" w:customStyle="1" w:styleId="UserStyle1">
    <w:name w:val="UserStyle_1"/>
    <w:basedOn w:val="NormalCharacter"/>
    <w:link w:val="Header"/>
    <w:semiHidden/>
    <w:rsid w:val="00F963B6"/>
    <w:rPr>
      <w:sz w:val="18"/>
      <w:szCs w:val="18"/>
    </w:rPr>
  </w:style>
  <w:style w:type="paragraph" w:customStyle="1" w:styleId="Footer">
    <w:name w:val="Footer"/>
    <w:basedOn w:val="a"/>
    <w:link w:val="UserStyle0"/>
    <w:rsid w:val="00F963B6"/>
    <w:pPr>
      <w:tabs>
        <w:tab w:val="center" w:pos="4153"/>
        <w:tab w:val="right" w:pos="8306"/>
      </w:tabs>
      <w:snapToGrid w:val="0"/>
      <w:jc w:val="left"/>
    </w:pPr>
    <w:rPr>
      <w:sz w:val="18"/>
      <w:szCs w:val="18"/>
    </w:rPr>
  </w:style>
  <w:style w:type="paragraph" w:customStyle="1" w:styleId="Header">
    <w:name w:val="Header"/>
    <w:basedOn w:val="a"/>
    <w:link w:val="UserStyle1"/>
    <w:rsid w:val="00F963B6"/>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rsid w:val="00F963B6"/>
    <w:rPr>
      <w:rFonts w:ascii="Times New Roman" w:hAnsi="Times New Roman"/>
      <w:sz w:val="24"/>
      <w:szCs w:val="24"/>
    </w:rPr>
  </w:style>
  <w:style w:type="paragraph" w:customStyle="1" w:styleId="UserStyle2">
    <w:name w:val="UserStyle_2"/>
    <w:basedOn w:val="a"/>
    <w:rsid w:val="00F963B6"/>
    <w:pPr>
      <w:spacing w:after="160" w:line="240" w:lineRule="exact"/>
      <w:jc w:val="left"/>
    </w:pPr>
    <w:rPr>
      <w:rFonts w:ascii="仿宋_GB2312" w:eastAsia="仿宋_GB2312" w:hAnsi="Times New Roman"/>
      <w:sz w:val="32"/>
      <w:szCs w:val="32"/>
    </w:rPr>
  </w:style>
  <w:style w:type="paragraph" w:styleId="a4">
    <w:name w:val="header"/>
    <w:basedOn w:val="a"/>
    <w:link w:val="Char"/>
    <w:uiPriority w:val="99"/>
    <w:semiHidden/>
    <w:unhideWhenUsed/>
    <w:rsid w:val="00A80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8015D"/>
    <w:rPr>
      <w:kern w:val="2"/>
      <w:sz w:val="18"/>
      <w:szCs w:val="18"/>
    </w:rPr>
  </w:style>
  <w:style w:type="paragraph" w:styleId="a5">
    <w:name w:val="footer"/>
    <w:basedOn w:val="a"/>
    <w:link w:val="Char0"/>
    <w:uiPriority w:val="99"/>
    <w:semiHidden/>
    <w:unhideWhenUsed/>
    <w:rsid w:val="00A8015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8015D"/>
    <w:rPr>
      <w:kern w:val="2"/>
      <w:sz w:val="18"/>
      <w:szCs w:val="18"/>
    </w:rPr>
  </w:style>
  <w:style w:type="paragraph" w:customStyle="1" w:styleId="p15">
    <w:name w:val="p15"/>
    <w:basedOn w:val="a"/>
    <w:rsid w:val="00A8015D"/>
    <w:pPr>
      <w:spacing w:before="100" w:beforeAutospacing="1" w:after="100" w:afterAutospacing="1"/>
      <w:jc w:val="left"/>
      <w:textAlignment w:val="auto"/>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曲沃县农机发展中心</cp:lastModifiedBy>
  <cp:revision>3</cp:revision>
  <dcterms:created xsi:type="dcterms:W3CDTF">2020-05-15T06:25:00Z</dcterms:created>
  <dcterms:modified xsi:type="dcterms:W3CDTF">2020-05-25T00:52:00Z</dcterms:modified>
</cp:coreProperties>
</file>