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宋体"/>
          <w:b/>
          <w:color w:val="000000"/>
          <w:kern w:val="0"/>
          <w:sz w:val="36"/>
          <w:szCs w:val="36"/>
        </w:rPr>
      </w:pPr>
      <w:r>
        <w:rPr>
          <w:rFonts w:hint="eastAsia" w:ascii="黑体" w:hAnsi="黑体" w:eastAsia="黑体" w:cs="宋体"/>
          <w:b/>
          <w:color w:val="000000"/>
          <w:kern w:val="0"/>
          <w:sz w:val="36"/>
          <w:szCs w:val="36"/>
        </w:rPr>
        <w:t>曲沃县</w:t>
      </w:r>
      <w:r>
        <w:rPr>
          <w:rFonts w:hint="eastAsia" w:ascii="黑体" w:hAnsi="黑体" w:eastAsia="黑体" w:cs="宋体"/>
          <w:b/>
          <w:color w:val="000000"/>
          <w:kern w:val="0"/>
          <w:sz w:val="36"/>
          <w:szCs w:val="36"/>
          <w:lang w:val="en-US" w:eastAsia="zh-CN"/>
        </w:rPr>
        <w:t>农业农村局</w:t>
      </w:r>
      <w:r>
        <w:rPr>
          <w:rFonts w:hint="eastAsia" w:ascii="黑体" w:hAnsi="黑体" w:eastAsia="黑体" w:cs="宋体"/>
          <w:b/>
          <w:color w:val="000000"/>
          <w:kern w:val="0"/>
          <w:sz w:val="36"/>
          <w:szCs w:val="36"/>
        </w:rPr>
        <w:t>201</w:t>
      </w:r>
      <w:r>
        <w:rPr>
          <w:rFonts w:hint="eastAsia" w:ascii="黑体" w:hAnsi="黑体" w:eastAsia="黑体" w:cs="宋体"/>
          <w:b/>
          <w:color w:val="000000"/>
          <w:kern w:val="0"/>
          <w:sz w:val="36"/>
          <w:szCs w:val="36"/>
          <w:lang w:val="en-US" w:eastAsia="zh-CN"/>
        </w:rPr>
        <w:t>9</w:t>
      </w:r>
      <w:r>
        <w:rPr>
          <w:rFonts w:hint="eastAsia" w:ascii="黑体" w:hAnsi="黑体" w:eastAsia="黑体" w:cs="宋体"/>
          <w:b/>
          <w:color w:val="000000"/>
          <w:kern w:val="0"/>
          <w:sz w:val="36"/>
          <w:szCs w:val="36"/>
        </w:rPr>
        <w:t>年度部门决算信息公开</w:t>
      </w:r>
    </w:p>
    <w:p>
      <w:pPr>
        <w:widowControl/>
        <w:jc w:val="center"/>
        <w:rPr>
          <w:rFonts w:hint="eastAsia" w:ascii="仿宋" w:hAnsi="ˎ̥,Verdana,Arial" w:eastAsia="仿宋" w:cs="宋体"/>
          <w:color w:val="000000"/>
          <w:kern w:val="0"/>
          <w:sz w:val="32"/>
          <w:szCs w:val="32"/>
        </w:rPr>
      </w:pPr>
    </w:p>
    <w:p>
      <w:pPr>
        <w:widowControl/>
        <w:jc w:val="center"/>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第一部分 单位概况</w:t>
      </w:r>
    </w:p>
    <w:p>
      <w:pPr>
        <w:widowControl/>
        <w:spacing w:line="620" w:lineRule="exact"/>
        <w:ind w:firstLine="643" w:firstLineChars="200"/>
        <w:jc w:val="left"/>
        <w:textAlignment w:val="baseline"/>
        <w:rPr>
          <w:rStyle w:val="5"/>
          <w:rFonts w:ascii="仿宋_GB2312" w:hAnsi="ˎ̥,Verdana,Arial" w:eastAsia="仿宋_GB2312"/>
          <w:color w:val="000000"/>
          <w:kern w:val="0"/>
          <w:sz w:val="32"/>
          <w:szCs w:val="32"/>
          <w:lang w:val="en-US" w:eastAsia="zh-CN" w:bidi="ar-SA"/>
        </w:rPr>
      </w:pPr>
      <w:r>
        <w:rPr>
          <w:rFonts w:hint="eastAsia" w:ascii="仿宋" w:hAnsi="仿宋" w:eastAsia="仿宋" w:cs="宋体"/>
          <w:b/>
          <w:bCs/>
          <w:color w:val="000000"/>
          <w:kern w:val="0"/>
          <w:sz w:val="32"/>
          <w:szCs w:val="32"/>
        </w:rPr>
        <w:t>一、主要职能</w:t>
      </w:r>
      <w:r>
        <w:rPr>
          <w:rStyle w:val="5"/>
          <w:rFonts w:ascii="仿宋_GB2312" w:hAnsi="ˎ̥,Verdana,Arial" w:eastAsia="仿宋_GB2312"/>
          <w:color w:val="000000"/>
          <w:kern w:val="0"/>
          <w:sz w:val="32"/>
          <w:szCs w:val="32"/>
          <w:lang w:val="en-US" w:eastAsia="zh-CN" w:bidi="ar-SA"/>
        </w:rPr>
        <w:t>  </w:t>
      </w:r>
    </w:p>
    <w:p>
      <w:pPr>
        <w:widowControl/>
        <w:spacing w:line="620" w:lineRule="exact"/>
        <w:ind w:firstLine="640" w:firstLineChars="200"/>
        <w:jc w:val="left"/>
        <w:textAlignment w:val="baseline"/>
        <w:rPr>
          <w:rStyle w:val="5"/>
          <w:rFonts w:hint="eastAsia" w:ascii="仿宋_GB2312" w:hAnsi="仿宋" w:eastAsia="仿宋_GB2312"/>
          <w:color w:val="000000"/>
          <w:kern w:val="0"/>
          <w:sz w:val="32"/>
          <w:szCs w:val="32"/>
          <w:lang w:val="en-US" w:eastAsia="zh-CN" w:bidi="ar-SA"/>
        </w:rPr>
      </w:pPr>
      <w:r>
        <w:rPr>
          <w:rStyle w:val="5"/>
          <w:rFonts w:hint="eastAsia" w:ascii="仿宋_GB2312" w:hAnsi="仿宋" w:eastAsia="仿宋_GB2312"/>
          <w:color w:val="000000"/>
          <w:kern w:val="0"/>
          <w:sz w:val="32"/>
          <w:szCs w:val="32"/>
          <w:lang w:val="en-US" w:eastAsia="zh-CN" w:bidi="ar-SA"/>
        </w:rPr>
        <w:t>(一)统筹研究和组织实施全县“三农”工作的发展战略、中长期规划、重大政策。组织起草有关农业农村地方性法规、规章草案,制定规范性文件,指导农业综合执法。负责农业行政审批制度改革工作。参与落实涉农财税、价格、收储、金融保险、进出口等政策措施。</w:t>
      </w:r>
    </w:p>
    <w:p>
      <w:pPr>
        <w:widowControl/>
        <w:spacing w:line="620" w:lineRule="exact"/>
        <w:ind w:firstLine="640" w:firstLineChars="200"/>
        <w:jc w:val="left"/>
        <w:textAlignment w:val="baseline"/>
        <w:rPr>
          <w:rStyle w:val="5"/>
          <w:rFonts w:hint="eastAsia" w:ascii="仿宋_GB2312" w:hAnsi="仿宋" w:eastAsia="仿宋_GB2312"/>
          <w:color w:val="000000"/>
          <w:kern w:val="0"/>
          <w:sz w:val="32"/>
          <w:szCs w:val="32"/>
          <w:lang w:val="en-US" w:eastAsia="zh-CN" w:bidi="ar-SA"/>
        </w:rPr>
      </w:pPr>
      <w:r>
        <w:rPr>
          <w:rStyle w:val="5"/>
          <w:rFonts w:hint="eastAsia" w:ascii="仿宋_GB2312" w:hAnsi="仿宋" w:eastAsia="仿宋_GB2312"/>
          <w:color w:val="000000"/>
          <w:kern w:val="0"/>
          <w:sz w:val="32"/>
          <w:szCs w:val="32"/>
          <w:lang w:val="en-US" w:eastAsia="zh-CN" w:bidi="ar-SA"/>
        </w:rPr>
        <w:t>(二)组织协调推进全县乡村振兴战略实施,统筹推动发展农村社会事业、农村公共服务、农村文化、农村基础设施和乡村治理。牵头组织改善农村人居环境。指导农村精神文明和优秀农耕文化建设。指导农业行业安全生产工作。</w:t>
      </w:r>
    </w:p>
    <w:p>
      <w:pPr>
        <w:widowControl/>
        <w:spacing w:line="620" w:lineRule="exact"/>
        <w:ind w:firstLine="640" w:firstLineChars="200"/>
        <w:jc w:val="left"/>
        <w:textAlignment w:val="baseline"/>
        <w:rPr>
          <w:rStyle w:val="5"/>
          <w:rFonts w:hint="eastAsia" w:ascii="仿宋_GB2312" w:hAnsi="仿宋" w:eastAsia="仿宋_GB2312"/>
          <w:color w:val="000000"/>
          <w:kern w:val="0"/>
          <w:sz w:val="32"/>
          <w:szCs w:val="32"/>
          <w:lang w:val="en-US" w:eastAsia="zh-CN" w:bidi="ar-SA"/>
        </w:rPr>
      </w:pPr>
      <w:r>
        <w:rPr>
          <w:rStyle w:val="5"/>
          <w:rFonts w:hint="eastAsia" w:ascii="仿宋_GB2312" w:hAnsi="仿宋" w:eastAsia="仿宋_GB2312"/>
          <w:color w:val="000000"/>
          <w:kern w:val="0"/>
          <w:sz w:val="32"/>
          <w:szCs w:val="32"/>
          <w:lang w:val="en-US" w:eastAsia="zh-CN" w:bidi="ar-SA"/>
        </w:rPr>
        <w:t>(三)组织实施深化全县农村经济体制改革和巩固完善农村基本经营制度的政策落实。负责农民承包地、农村宅基地改革和管理有关工作。负责农村集体产权制度改革,指导农村集体经济组织发展和集体资产管理工作。指导监督减轻农民负担和村民“一事一议”筹资筹劳管理。指导农民合作经济组织、农业社会化服务体系、新型农业经营主体建设与发展。</w:t>
      </w:r>
    </w:p>
    <w:p>
      <w:pPr>
        <w:widowControl/>
        <w:spacing w:line="620" w:lineRule="exact"/>
        <w:ind w:firstLine="640" w:firstLineChars="200"/>
        <w:jc w:val="left"/>
        <w:textAlignment w:val="baseline"/>
        <w:rPr>
          <w:rStyle w:val="5"/>
          <w:rFonts w:hint="eastAsia" w:ascii="仿宋_GB2312" w:hAnsi="仿宋" w:eastAsia="仿宋_GB2312"/>
          <w:color w:val="000000"/>
          <w:kern w:val="0"/>
          <w:sz w:val="32"/>
          <w:szCs w:val="32"/>
          <w:lang w:val="en-US" w:eastAsia="zh-CN" w:bidi="ar-SA"/>
        </w:rPr>
      </w:pPr>
      <w:r>
        <w:rPr>
          <w:rStyle w:val="5"/>
          <w:rFonts w:hint="eastAsia" w:ascii="仿宋_GB2312" w:hAnsi="仿宋" w:eastAsia="仿宋_GB2312"/>
          <w:color w:val="000000"/>
          <w:kern w:val="0"/>
          <w:sz w:val="32"/>
          <w:szCs w:val="32"/>
          <w:lang w:val="en-US" w:eastAsia="zh-CN" w:bidi="ar-SA"/>
        </w:rPr>
        <w:t>(四)指导乡村特色产业、农产品加工业、休闲农业、城郊农业以及新产业新业态发展工作。提出促进大宗农产品流通的建议，培育、保护地方农业品牌。发布农业农村经济信息，监测分析农业农村经济运行。承担农业统计和农业农村信息化有关工作。</w:t>
      </w:r>
    </w:p>
    <w:p>
      <w:pPr>
        <w:widowControl/>
        <w:spacing w:line="620" w:lineRule="exact"/>
        <w:ind w:firstLine="640" w:firstLineChars="200"/>
        <w:jc w:val="left"/>
        <w:textAlignment w:val="baseline"/>
        <w:rPr>
          <w:rStyle w:val="5"/>
          <w:rFonts w:hint="eastAsia" w:ascii="仿宋_GB2312" w:hAnsi="仿宋" w:eastAsia="仿宋_GB2312"/>
          <w:color w:val="000000"/>
          <w:kern w:val="0"/>
          <w:sz w:val="32"/>
          <w:szCs w:val="32"/>
          <w:lang w:val="en-US" w:eastAsia="zh-CN" w:bidi="ar-SA"/>
        </w:rPr>
      </w:pPr>
      <w:r>
        <w:rPr>
          <w:rStyle w:val="5"/>
          <w:rFonts w:hint="eastAsia" w:ascii="仿宋_GB2312" w:hAnsi="仿宋" w:eastAsia="仿宋_GB2312"/>
          <w:color w:val="000000"/>
          <w:kern w:val="0"/>
          <w:sz w:val="32"/>
          <w:szCs w:val="32"/>
          <w:lang w:val="en-US" w:eastAsia="zh-CN" w:bidi="ar-SA"/>
        </w:rPr>
        <w:t>(五)负责全县种植业、畜牧业、渔业、农业机械化等农业各产业的监督管理。组织落实粮食等农产品生产政策措施。指导农业供给侧结构性调整，组织构建现代农业产业体系、生产体系，经营体系。指导农业标准化生产。</w:t>
      </w:r>
    </w:p>
    <w:p>
      <w:pPr>
        <w:widowControl/>
        <w:spacing w:line="620" w:lineRule="exact"/>
        <w:ind w:firstLine="640" w:firstLineChars="200"/>
        <w:jc w:val="left"/>
        <w:textAlignment w:val="baseline"/>
        <w:rPr>
          <w:rStyle w:val="5"/>
          <w:rFonts w:hint="eastAsia" w:ascii="仿宋_GB2312" w:hAnsi="仿宋" w:eastAsia="仿宋_GB2312"/>
          <w:color w:val="000000"/>
          <w:kern w:val="0"/>
          <w:sz w:val="32"/>
          <w:szCs w:val="32"/>
          <w:lang w:val="en-US" w:eastAsia="zh-CN" w:bidi="ar-SA"/>
        </w:rPr>
      </w:pPr>
      <w:r>
        <w:rPr>
          <w:rStyle w:val="5"/>
          <w:rFonts w:hint="eastAsia" w:ascii="仿宋_GB2312" w:hAnsi="仿宋" w:eastAsia="仿宋_GB2312"/>
          <w:color w:val="000000"/>
          <w:kern w:val="0"/>
          <w:sz w:val="32"/>
          <w:szCs w:val="32"/>
          <w:lang w:val="en-US" w:eastAsia="zh-CN" w:bidi="ar-SA"/>
        </w:rPr>
        <w:t>(六)负责农产品质量安全监督管理。组织开展全县农产品质量安全监测、追溯、风险评估。按照职责权限发布有关农产品质量安全状况信息。提出区域技术性贸易措施的建议。参与制定农产品质量安全标准并会同有关部门组织实施。指导农产品质量安全监管体系、农业检验检测体系建设和机构考核。</w:t>
      </w:r>
    </w:p>
    <w:p>
      <w:pPr>
        <w:widowControl/>
        <w:spacing w:line="620" w:lineRule="exact"/>
        <w:ind w:firstLine="640" w:firstLineChars="200"/>
        <w:jc w:val="left"/>
        <w:textAlignment w:val="baseline"/>
        <w:rPr>
          <w:rStyle w:val="5"/>
          <w:rFonts w:hint="eastAsia" w:ascii="仿宋_GB2312" w:hAnsi="仿宋" w:eastAsia="仿宋_GB2312"/>
          <w:color w:val="000000"/>
          <w:kern w:val="0"/>
          <w:sz w:val="32"/>
          <w:szCs w:val="32"/>
          <w:lang w:val="en-US" w:eastAsia="zh-CN" w:bidi="ar-SA"/>
        </w:rPr>
      </w:pPr>
      <w:r>
        <w:rPr>
          <w:rStyle w:val="5"/>
          <w:rFonts w:hint="eastAsia" w:ascii="仿宋_GB2312" w:hAnsi="仿宋" w:eastAsia="仿宋_GB2312"/>
          <w:color w:val="000000"/>
          <w:kern w:val="0"/>
          <w:sz w:val="32"/>
          <w:szCs w:val="32"/>
          <w:lang w:val="en-US" w:eastAsia="zh-CN" w:bidi="ar-SA"/>
        </w:rPr>
        <w:t>(七)组织农业资源区划工作。指导全县农用地、渔业水域以及农业生物物种资源的保护与管理。负责耕地及永久基本农田质量保护、水生野生动植物保护管理工作。指导农产品产地环境管理和农业清洁生产。运用农艺、农机、生物等工程措施发展有机旱作农业。指导设施农业、生态循环农业、节水农业发展以及农村可再生能源综合开发利用、农业生物质产业发展。牵头管理外来物种。</w:t>
      </w:r>
    </w:p>
    <w:p>
      <w:pPr>
        <w:widowControl/>
        <w:spacing w:line="620" w:lineRule="exact"/>
        <w:ind w:firstLine="640" w:firstLineChars="200"/>
        <w:jc w:val="left"/>
        <w:textAlignment w:val="baseline"/>
        <w:rPr>
          <w:rStyle w:val="5"/>
          <w:rFonts w:hint="eastAsia" w:ascii="仿宋_GB2312" w:hAnsi="仿宋" w:eastAsia="仿宋_GB2312"/>
          <w:color w:val="000000"/>
          <w:kern w:val="0"/>
          <w:sz w:val="32"/>
          <w:szCs w:val="32"/>
          <w:lang w:val="en-US" w:eastAsia="zh-CN" w:bidi="ar-SA"/>
        </w:rPr>
      </w:pPr>
      <w:r>
        <w:rPr>
          <w:rStyle w:val="5"/>
          <w:rFonts w:hint="eastAsia" w:ascii="仿宋_GB2312" w:hAnsi="仿宋" w:eastAsia="仿宋_GB2312"/>
          <w:color w:val="000000"/>
          <w:kern w:val="0"/>
          <w:sz w:val="32"/>
          <w:szCs w:val="32"/>
          <w:lang w:val="en-US" w:eastAsia="zh-CN" w:bidi="ar-SA"/>
        </w:rPr>
        <w:t>(八)负责有关农业生产资料和农业投入品的监督管理。组织农业生产资料市场体系建设,拟订有关农业生产资料地方标准并监督实施。负责农作物种子(种苗)、种畜禽、农药、肥料、兽药、兽医医疗器械、饲料及饲料添加剂等监督管理。组织兽医医政、兽药药政药检工作，负责执业兽医和畜禽屠宰行业管理。</w:t>
      </w:r>
    </w:p>
    <w:p>
      <w:pPr>
        <w:widowControl/>
        <w:spacing w:line="620" w:lineRule="exact"/>
        <w:ind w:firstLine="640" w:firstLineChars="200"/>
        <w:jc w:val="left"/>
        <w:textAlignment w:val="baseline"/>
        <w:rPr>
          <w:rStyle w:val="5"/>
          <w:rFonts w:hint="eastAsia" w:ascii="仿宋_GB2312" w:hAnsi="仿宋" w:eastAsia="仿宋_GB2312"/>
          <w:color w:val="000000"/>
          <w:kern w:val="0"/>
          <w:sz w:val="32"/>
          <w:szCs w:val="32"/>
          <w:lang w:val="en-US" w:eastAsia="zh-CN" w:bidi="ar-SA"/>
        </w:rPr>
      </w:pPr>
      <w:r>
        <w:rPr>
          <w:rStyle w:val="5"/>
          <w:rFonts w:hint="eastAsia" w:ascii="仿宋_GB2312" w:hAnsi="仿宋" w:eastAsia="仿宋_GB2312"/>
          <w:color w:val="000000"/>
          <w:kern w:val="0"/>
          <w:sz w:val="32"/>
          <w:szCs w:val="32"/>
          <w:lang w:val="en-US" w:eastAsia="zh-CN" w:bidi="ar-SA"/>
        </w:rPr>
        <w:t>(九)负责农业防灾减灾、农作物重大病虫害防治工作。指导动植物防疫检疫体系建设，组织、监督全县动植物防疫检疫工作,掌握疫情并组织扑灭。</w:t>
      </w:r>
    </w:p>
    <w:p>
      <w:pPr>
        <w:widowControl/>
        <w:spacing w:line="620" w:lineRule="exact"/>
        <w:ind w:firstLine="640" w:firstLineChars="200"/>
        <w:jc w:val="left"/>
        <w:textAlignment w:val="baseline"/>
        <w:rPr>
          <w:rStyle w:val="5"/>
          <w:rFonts w:hint="eastAsia" w:ascii="仿宋_GB2312" w:hAnsi="仿宋" w:eastAsia="仿宋_GB2312"/>
          <w:color w:val="000000"/>
          <w:kern w:val="0"/>
          <w:sz w:val="32"/>
          <w:szCs w:val="32"/>
          <w:lang w:val="en-US" w:eastAsia="zh-CN" w:bidi="ar-SA"/>
        </w:rPr>
      </w:pPr>
      <w:r>
        <w:rPr>
          <w:rStyle w:val="5"/>
          <w:rFonts w:hint="eastAsia" w:ascii="仿宋_GB2312" w:hAnsi="仿宋" w:eastAsia="仿宋_GB2312"/>
          <w:color w:val="000000"/>
          <w:kern w:val="0"/>
          <w:sz w:val="32"/>
          <w:szCs w:val="32"/>
          <w:lang w:val="en-US" w:eastAsia="zh-CN" w:bidi="ar-SA"/>
        </w:rPr>
        <w:t>(十)负责农业投资管理。提出全县农业投融资体制机制改革政策建议。编制农业投资项目建设规划，提出农业投资规模和方向、扶持农业农村发展财政项目的建议。按县人民政府规定权限审批农业投资项目，负责农业投资项目资金安排和监督管理。</w:t>
      </w:r>
    </w:p>
    <w:p>
      <w:pPr>
        <w:widowControl/>
        <w:spacing w:line="620" w:lineRule="exact"/>
        <w:ind w:firstLine="640" w:firstLineChars="200"/>
        <w:jc w:val="left"/>
        <w:textAlignment w:val="baseline"/>
        <w:rPr>
          <w:rStyle w:val="5"/>
          <w:rFonts w:hint="eastAsia" w:ascii="仿宋_GB2312" w:hAnsi="仿宋" w:eastAsia="仿宋_GB2312"/>
          <w:color w:val="000000"/>
          <w:kern w:val="0"/>
          <w:sz w:val="32"/>
          <w:szCs w:val="32"/>
          <w:lang w:val="en-US" w:eastAsia="zh-CN" w:bidi="ar-SA"/>
        </w:rPr>
      </w:pPr>
      <w:r>
        <w:rPr>
          <w:rStyle w:val="5"/>
          <w:rFonts w:hint="eastAsia" w:ascii="仿宋_GB2312" w:hAnsi="仿宋" w:eastAsia="仿宋_GB2312"/>
          <w:color w:val="000000"/>
          <w:kern w:val="0"/>
          <w:sz w:val="32"/>
          <w:szCs w:val="32"/>
          <w:lang w:val="en-US" w:eastAsia="zh-CN" w:bidi="ar-SA"/>
        </w:rPr>
        <w:t>（十一）推动农业科技体制改革和农业科技创新体系建设。拟订全县农业科研、农技推广规划、计划和有关政策。指导农技推广体系和农业产业技术体系建设，组织开展全县农业领域的高新技术和应用技术研究、科技成果转化和技术推广。负责农业转基因生物安全监督管理和农业植物新品种保护。</w:t>
      </w:r>
    </w:p>
    <w:p>
      <w:pPr>
        <w:widowControl/>
        <w:spacing w:line="620" w:lineRule="exact"/>
        <w:ind w:firstLine="640" w:firstLineChars="200"/>
        <w:jc w:val="left"/>
        <w:textAlignment w:val="baseline"/>
        <w:rPr>
          <w:rStyle w:val="5"/>
          <w:rFonts w:hint="eastAsia" w:ascii="仿宋_GB2312" w:hAnsi="仿宋" w:eastAsia="仿宋_GB2312"/>
          <w:color w:val="000000"/>
          <w:kern w:val="0"/>
          <w:sz w:val="32"/>
          <w:szCs w:val="32"/>
          <w:lang w:val="en-US" w:eastAsia="zh-CN" w:bidi="ar-SA"/>
        </w:rPr>
      </w:pPr>
      <w:r>
        <w:rPr>
          <w:rStyle w:val="5"/>
          <w:rFonts w:hint="eastAsia" w:ascii="仿宋_GB2312" w:hAnsi="仿宋" w:eastAsia="仿宋_GB2312"/>
          <w:color w:val="000000"/>
          <w:kern w:val="0"/>
          <w:sz w:val="32"/>
          <w:szCs w:val="32"/>
          <w:lang w:val="en-US" w:eastAsia="zh-CN" w:bidi="ar-SA"/>
        </w:rPr>
        <w:t>(十二)指导农业农村人才工作。拟订全县农业农村人才队伍建设规划并组织实施，指导农业教育和农业职业技能开发，指导新型职业农民培育、农业科技人才培养和农村实用人才培训工作。</w:t>
      </w:r>
    </w:p>
    <w:p>
      <w:pPr>
        <w:widowControl/>
        <w:spacing w:line="620" w:lineRule="exact"/>
        <w:ind w:firstLine="640" w:firstLineChars="200"/>
        <w:jc w:val="left"/>
        <w:textAlignment w:val="baseline"/>
        <w:rPr>
          <w:rStyle w:val="5"/>
          <w:rFonts w:hint="eastAsia" w:ascii="仿宋_GB2312" w:hAnsi="仿宋" w:eastAsia="仿宋_GB2312"/>
          <w:color w:val="000000"/>
          <w:kern w:val="0"/>
          <w:sz w:val="32"/>
          <w:szCs w:val="32"/>
          <w:lang w:val="en-US" w:eastAsia="zh-CN" w:bidi="ar-SA"/>
        </w:rPr>
      </w:pPr>
      <w:r>
        <w:rPr>
          <w:rStyle w:val="5"/>
          <w:rFonts w:hint="eastAsia" w:ascii="仿宋_GB2312" w:hAnsi="仿宋" w:eastAsia="仿宋_GB2312"/>
          <w:color w:val="000000"/>
          <w:kern w:val="0"/>
          <w:sz w:val="32"/>
          <w:szCs w:val="32"/>
          <w:lang w:val="en-US" w:eastAsia="zh-CN" w:bidi="ar-SA"/>
        </w:rPr>
        <w:t>(十三)牵头开展全县农业对外合作工作。承办农业涉外事务,组织开展农业贸易促进和有关国际国内经济、技术交流和合作。具体执行有关农业援外项目。</w:t>
      </w:r>
    </w:p>
    <w:p>
      <w:pPr>
        <w:widowControl/>
        <w:spacing w:line="620" w:lineRule="exact"/>
        <w:ind w:firstLine="640" w:firstLineChars="200"/>
        <w:jc w:val="left"/>
        <w:textAlignment w:val="baseline"/>
        <w:rPr>
          <w:rFonts w:ascii="仿宋" w:hAnsi="ˎ̥,Verdana,Arial" w:eastAsia="仿宋" w:cs="宋体"/>
          <w:b/>
          <w:bCs/>
          <w:color w:val="000000"/>
          <w:kern w:val="0"/>
          <w:sz w:val="32"/>
          <w:szCs w:val="32"/>
        </w:rPr>
      </w:pPr>
      <w:r>
        <w:rPr>
          <w:rStyle w:val="5"/>
          <w:rFonts w:hint="eastAsia" w:ascii="仿宋_GB2312" w:hAnsi="仿宋" w:eastAsia="仿宋_GB2312"/>
          <w:color w:val="000000"/>
          <w:kern w:val="0"/>
          <w:sz w:val="32"/>
          <w:szCs w:val="32"/>
          <w:lang w:val="en-US" w:eastAsia="zh-CN" w:bidi="ar-SA"/>
        </w:rPr>
        <w:t>(十四)完成县委、县人民政府、县委农村工作领导小组和县脱贫攻坚领导小组交办的其他任务。</w:t>
      </w:r>
    </w:p>
    <w:p>
      <w:pPr>
        <w:ind w:firstLine="643" w:firstLineChars="200"/>
        <w:rPr>
          <w:rFonts w:hint="eastAsia" w:ascii="仿宋" w:hAnsi="仿宋" w:eastAsia="仿宋"/>
          <w:b/>
          <w:bCs/>
          <w:sz w:val="32"/>
          <w:szCs w:val="32"/>
        </w:rPr>
      </w:pPr>
      <w:r>
        <w:rPr>
          <w:rFonts w:hint="eastAsia" w:ascii="仿宋" w:hAnsi="仿宋" w:eastAsia="仿宋"/>
          <w:b/>
          <w:bCs/>
          <w:sz w:val="32"/>
          <w:szCs w:val="32"/>
        </w:rPr>
        <w:t>二、部门决算单位构成</w:t>
      </w:r>
    </w:p>
    <w:p>
      <w:pPr>
        <w:ind w:firstLine="640" w:firstLineChars="200"/>
        <w:jc w:val="both"/>
        <w:textAlignment w:val="baseline"/>
        <w:rPr>
          <w:rStyle w:val="5"/>
          <w:rFonts w:hint="eastAsia" w:ascii="仿宋_GB2312" w:hAnsi="仿宋" w:eastAsia="仿宋_GB2312"/>
          <w:kern w:val="2"/>
          <w:sz w:val="32"/>
          <w:szCs w:val="32"/>
          <w:lang w:val="en-US" w:eastAsia="zh-CN" w:bidi="ar-SA"/>
        </w:rPr>
      </w:pPr>
      <w:r>
        <w:rPr>
          <w:rStyle w:val="5"/>
          <w:rFonts w:ascii="仿宋_GB2312" w:hAnsi="仿宋" w:eastAsia="仿宋_GB2312"/>
          <w:kern w:val="2"/>
          <w:sz w:val="32"/>
          <w:szCs w:val="32"/>
          <w:lang w:val="en-US" w:eastAsia="zh-CN" w:bidi="ar-SA"/>
        </w:rPr>
        <w:t>目前局机关下设</w:t>
      </w:r>
      <w:r>
        <w:rPr>
          <w:rStyle w:val="5"/>
          <w:rFonts w:hint="eastAsia" w:ascii="仿宋_GB2312" w:hAnsi="仿宋" w:eastAsia="仿宋_GB2312"/>
          <w:kern w:val="2"/>
          <w:sz w:val="32"/>
          <w:szCs w:val="32"/>
          <w:lang w:val="en-US" w:eastAsia="zh-CN" w:bidi="ar-SA"/>
        </w:rPr>
        <w:t>办公室（县委农办秘书室）、法规与行政审批管理股（农产品质量安全监管股）、发展规划与农村社会事业促进股、乡村产业发展股、科技教育与市场信息化股（农业转基因生物安全管理办公室）、种植业与种业管理股、畜牧兽医与渔业渔政管理股（县防治重大动物疫病指挥办公室）、农田基本建设与农业机械化管理股、扶贫开发综合股。下属事业单位曲沃县农业综合行政执法队、曲沃县农业农村综合服务中心、曲沃县农业信息中心、曲沃县农业科技培训中心、曲沃县水产技术推广站、曲沃县畜禽屠宰业服务中心。</w:t>
      </w:r>
    </w:p>
    <w:p>
      <w:pPr>
        <w:ind w:firstLine="640" w:firstLineChars="200"/>
        <w:jc w:val="both"/>
        <w:textAlignment w:val="baseline"/>
        <w:rPr>
          <w:rStyle w:val="5"/>
          <w:rFonts w:ascii="仿宋_GB2312" w:hAnsi="仿宋" w:eastAsia="仿宋_GB2312"/>
          <w:kern w:val="2"/>
          <w:sz w:val="32"/>
          <w:szCs w:val="32"/>
          <w:lang w:val="en-US" w:eastAsia="zh-CN" w:bidi="ar-SA"/>
        </w:rPr>
      </w:pPr>
      <w:r>
        <w:rPr>
          <w:rStyle w:val="5"/>
          <w:rFonts w:ascii="仿宋_GB2312" w:hAnsi="仿宋" w:eastAsia="仿宋_GB2312"/>
          <w:kern w:val="2"/>
          <w:sz w:val="32"/>
          <w:szCs w:val="32"/>
          <w:lang w:val="en-US" w:eastAsia="zh-CN" w:bidi="ar-SA"/>
        </w:rPr>
        <w:t>目前我局共有财政供养人员</w:t>
      </w:r>
      <w:r>
        <w:rPr>
          <w:rStyle w:val="5"/>
          <w:rFonts w:hint="eastAsia" w:ascii="仿宋_GB2312" w:hAnsi="仿宋" w:eastAsia="仿宋_GB2312"/>
          <w:kern w:val="2"/>
          <w:sz w:val="32"/>
          <w:szCs w:val="32"/>
          <w:lang w:val="en-US" w:eastAsia="zh-CN" w:bidi="ar-SA"/>
        </w:rPr>
        <w:t>53</w:t>
      </w:r>
      <w:r>
        <w:rPr>
          <w:rStyle w:val="5"/>
          <w:rFonts w:ascii="仿宋_GB2312" w:hAnsi="仿宋" w:eastAsia="仿宋_GB2312"/>
          <w:kern w:val="2"/>
          <w:sz w:val="32"/>
          <w:szCs w:val="32"/>
          <w:lang w:val="en-US" w:eastAsia="zh-CN" w:bidi="ar-SA"/>
        </w:rPr>
        <w:t>人，其中：行政人员</w:t>
      </w:r>
      <w:r>
        <w:rPr>
          <w:rStyle w:val="5"/>
          <w:rFonts w:hint="eastAsia" w:ascii="仿宋_GB2312" w:hAnsi="仿宋" w:eastAsia="仿宋_GB2312"/>
          <w:kern w:val="2"/>
          <w:sz w:val="32"/>
          <w:szCs w:val="32"/>
          <w:lang w:val="en-US" w:eastAsia="zh-CN" w:bidi="ar-SA"/>
        </w:rPr>
        <w:t>14</w:t>
      </w:r>
      <w:r>
        <w:rPr>
          <w:rStyle w:val="5"/>
          <w:rFonts w:ascii="仿宋_GB2312" w:hAnsi="仿宋" w:eastAsia="仿宋_GB2312"/>
          <w:kern w:val="2"/>
          <w:sz w:val="32"/>
          <w:szCs w:val="32"/>
          <w:lang w:val="en-US" w:eastAsia="zh-CN" w:bidi="ar-SA"/>
        </w:rPr>
        <w:t>人，事业人员</w:t>
      </w:r>
      <w:r>
        <w:rPr>
          <w:rStyle w:val="5"/>
          <w:rFonts w:hint="eastAsia" w:ascii="仿宋_GB2312" w:hAnsi="仿宋" w:eastAsia="仿宋_GB2312"/>
          <w:kern w:val="2"/>
          <w:sz w:val="32"/>
          <w:szCs w:val="32"/>
          <w:lang w:val="en-US" w:eastAsia="zh-CN" w:bidi="ar-SA"/>
        </w:rPr>
        <w:t>39</w:t>
      </w:r>
      <w:r>
        <w:rPr>
          <w:rStyle w:val="5"/>
          <w:rFonts w:ascii="仿宋_GB2312" w:hAnsi="仿宋" w:eastAsia="仿宋_GB2312"/>
          <w:kern w:val="2"/>
          <w:sz w:val="32"/>
          <w:szCs w:val="32"/>
          <w:lang w:val="en-US" w:eastAsia="zh-CN" w:bidi="ar-SA"/>
        </w:rPr>
        <w:t>人。</w:t>
      </w:r>
    </w:p>
    <w:p>
      <w:pPr>
        <w:ind w:firstLine="643" w:firstLineChars="200"/>
        <w:jc w:val="center"/>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第二部分</w:t>
      </w:r>
      <w:r>
        <w:rPr>
          <w:rFonts w:hint="eastAsia" w:ascii="楷体" w:hAnsi="楷体" w:eastAsia="楷体" w:cs="楷体"/>
          <w:b/>
          <w:bCs/>
          <w:sz w:val="32"/>
          <w:szCs w:val="32"/>
          <w:lang w:val="en-US" w:eastAsia="zh-CN"/>
        </w:rPr>
        <w:t xml:space="preserve">  2019年度部门决算报表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曲沃县农业农村局</w:t>
      </w:r>
      <w:r>
        <w:rPr>
          <w:rFonts w:hint="eastAsia" w:ascii="仿宋" w:hAnsi="仿宋" w:eastAsia="仿宋" w:cs="仿宋"/>
          <w:sz w:val="32"/>
          <w:szCs w:val="32"/>
        </w:rPr>
        <w:t>201</w:t>
      </w:r>
      <w:r>
        <w:rPr>
          <w:rFonts w:hint="eastAsia" w:ascii="仿宋" w:hAnsi="仿宋" w:eastAsia="仿宋" w:cs="仿宋"/>
          <w:sz w:val="32"/>
          <w:szCs w:val="32"/>
          <w:lang w:eastAsia="zh-CN"/>
        </w:rPr>
        <w:t>9</w:t>
      </w:r>
      <w:r>
        <w:rPr>
          <w:rFonts w:hint="eastAsia" w:ascii="仿宋" w:hAnsi="仿宋" w:eastAsia="仿宋" w:cs="仿宋"/>
          <w:sz w:val="32"/>
          <w:szCs w:val="32"/>
        </w:rPr>
        <w:t>年收入支出决算</w:t>
      </w:r>
      <w:r>
        <w:rPr>
          <w:rFonts w:hint="eastAsia" w:ascii="仿宋" w:hAnsi="仿宋" w:eastAsia="仿宋" w:cs="仿宋"/>
          <w:sz w:val="32"/>
          <w:szCs w:val="32"/>
          <w:lang w:eastAsia="zh-CN"/>
        </w:rPr>
        <w:t>总</w:t>
      </w:r>
      <w:r>
        <w:rPr>
          <w:rFonts w:hint="eastAsia" w:ascii="仿宋" w:hAnsi="仿宋" w:eastAsia="仿宋" w:cs="仿宋"/>
          <w:sz w:val="32"/>
          <w:szCs w:val="32"/>
        </w:rPr>
        <w:t>表（见附表）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曲沃县农业农村局</w:t>
      </w:r>
      <w:r>
        <w:rPr>
          <w:rFonts w:hint="eastAsia" w:ascii="仿宋" w:hAnsi="仿宋" w:eastAsia="仿宋" w:cs="仿宋"/>
          <w:sz w:val="32"/>
          <w:szCs w:val="32"/>
        </w:rPr>
        <w:t>201</w:t>
      </w:r>
      <w:r>
        <w:rPr>
          <w:rFonts w:hint="eastAsia" w:ascii="仿宋" w:hAnsi="仿宋" w:eastAsia="仿宋" w:cs="仿宋"/>
          <w:sz w:val="32"/>
          <w:szCs w:val="32"/>
          <w:lang w:eastAsia="zh-CN"/>
        </w:rPr>
        <w:t>9</w:t>
      </w:r>
      <w:r>
        <w:rPr>
          <w:rFonts w:hint="eastAsia" w:ascii="仿宋" w:hAnsi="仿宋" w:eastAsia="仿宋" w:cs="仿宋"/>
          <w:sz w:val="32"/>
          <w:szCs w:val="32"/>
        </w:rPr>
        <w:t>年收入决算表（见附表）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曲沃县农业农村局</w:t>
      </w:r>
      <w:r>
        <w:rPr>
          <w:rFonts w:hint="eastAsia" w:ascii="仿宋" w:hAnsi="仿宋" w:eastAsia="仿宋" w:cs="仿宋"/>
          <w:sz w:val="32"/>
          <w:szCs w:val="32"/>
        </w:rPr>
        <w:t>201</w:t>
      </w:r>
      <w:r>
        <w:rPr>
          <w:rFonts w:hint="eastAsia" w:ascii="仿宋" w:hAnsi="仿宋" w:eastAsia="仿宋" w:cs="仿宋"/>
          <w:sz w:val="32"/>
          <w:szCs w:val="32"/>
          <w:lang w:eastAsia="zh-CN"/>
        </w:rPr>
        <w:t>9</w:t>
      </w:r>
      <w:r>
        <w:rPr>
          <w:rFonts w:hint="eastAsia" w:ascii="仿宋" w:hAnsi="仿宋" w:eastAsia="仿宋" w:cs="仿宋"/>
          <w:sz w:val="32"/>
          <w:szCs w:val="32"/>
        </w:rPr>
        <w:t>年支出决算表（见附表）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曲沃县农业农村局</w:t>
      </w:r>
      <w:r>
        <w:rPr>
          <w:rFonts w:hint="eastAsia" w:ascii="仿宋" w:hAnsi="仿宋" w:eastAsia="仿宋" w:cs="仿宋"/>
          <w:sz w:val="32"/>
          <w:szCs w:val="32"/>
        </w:rPr>
        <w:t>201</w:t>
      </w:r>
      <w:r>
        <w:rPr>
          <w:rFonts w:hint="eastAsia" w:ascii="仿宋" w:hAnsi="仿宋" w:eastAsia="仿宋" w:cs="仿宋"/>
          <w:sz w:val="32"/>
          <w:szCs w:val="32"/>
          <w:lang w:eastAsia="zh-CN"/>
        </w:rPr>
        <w:t>9</w:t>
      </w:r>
      <w:r>
        <w:rPr>
          <w:rFonts w:hint="eastAsia" w:ascii="仿宋" w:hAnsi="仿宋" w:eastAsia="仿宋" w:cs="仿宋"/>
          <w:sz w:val="32"/>
          <w:szCs w:val="32"/>
        </w:rPr>
        <w:t>年财政拨款收入支出决算总表（见附表）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曲沃县农业农村局</w:t>
      </w:r>
      <w:r>
        <w:rPr>
          <w:rFonts w:hint="eastAsia" w:ascii="仿宋" w:hAnsi="仿宋" w:eastAsia="仿宋" w:cs="仿宋"/>
          <w:sz w:val="32"/>
          <w:szCs w:val="32"/>
        </w:rPr>
        <w:t>201</w:t>
      </w:r>
      <w:r>
        <w:rPr>
          <w:rFonts w:hint="eastAsia" w:ascii="仿宋" w:hAnsi="仿宋" w:eastAsia="仿宋" w:cs="仿宋"/>
          <w:sz w:val="32"/>
          <w:szCs w:val="32"/>
          <w:lang w:eastAsia="zh-CN"/>
        </w:rPr>
        <w:t>9</w:t>
      </w:r>
      <w:r>
        <w:rPr>
          <w:rFonts w:hint="eastAsia" w:ascii="仿宋" w:hAnsi="仿宋" w:eastAsia="仿宋" w:cs="仿宋"/>
          <w:sz w:val="32"/>
          <w:szCs w:val="32"/>
        </w:rPr>
        <w:t>年一般公共预算财政拨款支出决算表（一）（见附表）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lang w:eastAsia="zh-CN"/>
        </w:rPr>
        <w:t>曲沃县农业农村局</w:t>
      </w:r>
      <w:r>
        <w:rPr>
          <w:rFonts w:hint="eastAsia" w:ascii="仿宋" w:hAnsi="仿宋" w:eastAsia="仿宋" w:cs="仿宋"/>
          <w:sz w:val="32"/>
          <w:szCs w:val="32"/>
        </w:rPr>
        <w:t>201</w:t>
      </w:r>
      <w:r>
        <w:rPr>
          <w:rFonts w:hint="eastAsia" w:ascii="仿宋" w:hAnsi="仿宋" w:eastAsia="仿宋" w:cs="仿宋"/>
          <w:sz w:val="32"/>
          <w:szCs w:val="32"/>
          <w:lang w:eastAsia="zh-CN"/>
        </w:rPr>
        <w:t>9</w:t>
      </w:r>
      <w:r>
        <w:rPr>
          <w:rFonts w:hint="eastAsia" w:ascii="仿宋" w:hAnsi="仿宋" w:eastAsia="仿宋" w:cs="仿宋"/>
          <w:sz w:val="32"/>
          <w:szCs w:val="32"/>
        </w:rPr>
        <w:t>年一般公共预算财政拨款支出决算表（二）（见附表）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sz w:val="32"/>
          <w:szCs w:val="32"/>
          <w:lang w:eastAsia="zh-CN"/>
        </w:rPr>
        <w:t>曲沃县农业农村局</w:t>
      </w:r>
      <w:r>
        <w:rPr>
          <w:rFonts w:hint="eastAsia" w:ascii="仿宋" w:hAnsi="仿宋" w:eastAsia="仿宋" w:cs="仿宋"/>
          <w:sz w:val="32"/>
          <w:szCs w:val="32"/>
        </w:rPr>
        <w:t>201</w:t>
      </w:r>
      <w:r>
        <w:rPr>
          <w:rFonts w:hint="eastAsia" w:ascii="仿宋" w:hAnsi="仿宋" w:eastAsia="仿宋" w:cs="仿宋"/>
          <w:sz w:val="32"/>
          <w:szCs w:val="32"/>
          <w:lang w:eastAsia="zh-CN"/>
        </w:rPr>
        <w:t>9</w:t>
      </w:r>
      <w:r>
        <w:rPr>
          <w:rFonts w:hint="eastAsia" w:ascii="仿宋" w:hAnsi="仿宋" w:eastAsia="仿宋" w:cs="仿宋"/>
          <w:sz w:val="32"/>
          <w:szCs w:val="32"/>
        </w:rPr>
        <w:t>年一般公共预算财政拨款</w:t>
      </w:r>
      <w:r>
        <w:rPr>
          <w:rFonts w:hint="eastAsia" w:ascii="仿宋" w:hAnsi="仿宋" w:eastAsia="仿宋" w:cs="仿宋"/>
          <w:sz w:val="32"/>
          <w:szCs w:val="32"/>
          <w:lang w:eastAsia="zh-CN"/>
        </w:rPr>
        <w:t>“</w:t>
      </w:r>
      <w:r>
        <w:rPr>
          <w:rFonts w:hint="eastAsia" w:ascii="仿宋" w:hAnsi="仿宋" w:eastAsia="仿宋" w:cs="仿宋"/>
          <w:sz w:val="32"/>
          <w:szCs w:val="32"/>
        </w:rPr>
        <w:t>三公</w:t>
      </w:r>
      <w:r>
        <w:rPr>
          <w:rFonts w:hint="eastAsia" w:ascii="仿宋" w:hAnsi="仿宋" w:eastAsia="仿宋" w:cs="仿宋"/>
          <w:sz w:val="32"/>
          <w:szCs w:val="32"/>
          <w:lang w:eastAsia="zh-CN"/>
        </w:rPr>
        <w:t>”支出决算表</w:t>
      </w:r>
      <w:r>
        <w:rPr>
          <w:rFonts w:hint="eastAsia" w:ascii="仿宋" w:hAnsi="仿宋" w:eastAsia="仿宋" w:cs="仿宋"/>
          <w:sz w:val="32"/>
          <w:szCs w:val="32"/>
        </w:rPr>
        <w:t>（见附表）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w:t>
      </w:r>
      <w:r>
        <w:rPr>
          <w:rFonts w:hint="eastAsia" w:ascii="仿宋" w:hAnsi="仿宋" w:eastAsia="仿宋" w:cs="仿宋"/>
          <w:sz w:val="32"/>
          <w:szCs w:val="32"/>
          <w:lang w:eastAsia="zh-CN"/>
        </w:rPr>
        <w:t>曲沃县农业农村局</w:t>
      </w:r>
      <w:r>
        <w:rPr>
          <w:rFonts w:hint="eastAsia" w:ascii="仿宋" w:hAnsi="仿宋" w:eastAsia="仿宋" w:cs="仿宋"/>
          <w:sz w:val="32"/>
          <w:szCs w:val="32"/>
        </w:rPr>
        <w:t>201</w:t>
      </w:r>
      <w:r>
        <w:rPr>
          <w:rFonts w:hint="eastAsia" w:ascii="仿宋" w:hAnsi="仿宋" w:eastAsia="仿宋" w:cs="仿宋"/>
          <w:sz w:val="32"/>
          <w:szCs w:val="32"/>
          <w:lang w:eastAsia="zh-CN"/>
        </w:rPr>
        <w:t>9</w:t>
      </w:r>
      <w:r>
        <w:rPr>
          <w:rFonts w:hint="eastAsia" w:ascii="仿宋" w:hAnsi="仿宋" w:eastAsia="仿宋" w:cs="仿宋"/>
          <w:sz w:val="32"/>
          <w:szCs w:val="32"/>
        </w:rPr>
        <w:t>年政府性基金预算财政拨款收入支出决算表（见附表）</w:t>
      </w:r>
    </w:p>
    <w:p>
      <w:pPr>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rPr>
        <w:t>九、</w:t>
      </w:r>
      <w:r>
        <w:rPr>
          <w:rFonts w:hint="eastAsia" w:ascii="仿宋" w:hAnsi="仿宋" w:eastAsia="仿宋" w:cs="仿宋"/>
          <w:sz w:val="32"/>
          <w:szCs w:val="32"/>
          <w:lang w:eastAsia="zh-CN"/>
        </w:rPr>
        <w:t>曲沃县农业农村局</w:t>
      </w:r>
      <w:r>
        <w:rPr>
          <w:rFonts w:hint="eastAsia" w:ascii="仿宋" w:hAnsi="仿宋" w:eastAsia="仿宋" w:cs="仿宋"/>
          <w:sz w:val="32"/>
          <w:szCs w:val="32"/>
        </w:rPr>
        <w:t>201</w:t>
      </w:r>
      <w:r>
        <w:rPr>
          <w:rFonts w:hint="eastAsia" w:ascii="仿宋" w:hAnsi="仿宋" w:eastAsia="仿宋" w:cs="仿宋"/>
          <w:sz w:val="32"/>
          <w:szCs w:val="32"/>
          <w:lang w:eastAsia="zh-CN"/>
        </w:rPr>
        <w:t>9</w:t>
      </w:r>
      <w:r>
        <w:rPr>
          <w:rFonts w:hint="eastAsia" w:ascii="仿宋" w:hAnsi="仿宋" w:eastAsia="仿宋" w:cs="仿宋"/>
          <w:sz w:val="32"/>
          <w:szCs w:val="32"/>
        </w:rPr>
        <w:t>年部门决算</w:t>
      </w:r>
      <w:r>
        <w:rPr>
          <w:rFonts w:hint="eastAsia" w:ascii="仿宋" w:hAnsi="仿宋" w:eastAsia="仿宋" w:cs="仿宋"/>
          <w:sz w:val="32"/>
          <w:szCs w:val="32"/>
          <w:lang w:eastAsia="zh-CN"/>
        </w:rPr>
        <w:t>公开相关信息统计表</w:t>
      </w:r>
      <w:r>
        <w:rPr>
          <w:rFonts w:hint="eastAsia" w:ascii="仿宋" w:hAnsi="仿宋" w:eastAsia="仿宋" w:cs="仿宋"/>
          <w:sz w:val="32"/>
          <w:szCs w:val="32"/>
        </w:rPr>
        <w:t>（见附表）</w:t>
      </w:r>
    </w:p>
    <w:p>
      <w:pPr>
        <w:ind w:firstLine="643" w:firstLineChars="200"/>
        <w:jc w:val="center"/>
        <w:rPr>
          <w:rFonts w:hint="eastAsia" w:ascii="楷体" w:hAnsi="楷体" w:eastAsia="楷体" w:cs="楷体"/>
          <w:b/>
          <w:bCs/>
          <w:sz w:val="32"/>
          <w:szCs w:val="32"/>
        </w:rPr>
      </w:pPr>
      <w:r>
        <w:rPr>
          <w:rFonts w:hint="eastAsia" w:ascii="楷体" w:hAnsi="楷体" w:eastAsia="楷体" w:cs="楷体"/>
          <w:b/>
          <w:bCs/>
          <w:sz w:val="32"/>
          <w:szCs w:val="32"/>
        </w:rPr>
        <w:t>第三部分 201</w:t>
      </w:r>
      <w:r>
        <w:rPr>
          <w:rFonts w:hint="eastAsia" w:ascii="楷体" w:hAnsi="楷体" w:eastAsia="楷体" w:cs="楷体"/>
          <w:b/>
          <w:bCs/>
          <w:sz w:val="32"/>
          <w:szCs w:val="32"/>
          <w:lang w:val="en-US" w:eastAsia="zh-CN"/>
        </w:rPr>
        <w:t>9</w:t>
      </w:r>
      <w:r>
        <w:rPr>
          <w:rFonts w:hint="eastAsia" w:ascii="楷体" w:hAnsi="楷体" w:eastAsia="楷体" w:cs="楷体"/>
          <w:b/>
          <w:bCs/>
          <w:sz w:val="32"/>
          <w:szCs w:val="32"/>
        </w:rPr>
        <w:t>年度部门决算情况说明</w:t>
      </w:r>
    </w:p>
    <w:p>
      <w:pPr>
        <w:ind w:firstLine="645"/>
        <w:rPr>
          <w:rFonts w:ascii="仿宋" w:hAnsi="仿宋" w:eastAsia="仿宋"/>
          <w:b/>
          <w:bCs/>
          <w:sz w:val="32"/>
          <w:szCs w:val="32"/>
        </w:rPr>
      </w:pPr>
      <w:r>
        <w:rPr>
          <w:rFonts w:hint="eastAsia" w:ascii="仿宋" w:hAnsi="仿宋" w:eastAsia="仿宋"/>
          <w:b/>
          <w:bCs/>
          <w:sz w:val="32"/>
          <w:szCs w:val="32"/>
        </w:rPr>
        <w:t>一、部门收入情况</w:t>
      </w:r>
    </w:p>
    <w:p>
      <w:pPr>
        <w:ind w:firstLine="645"/>
        <w:rPr>
          <w:rFonts w:hint="eastAsia" w:ascii="仿宋" w:hAnsi="仿宋" w:eastAsia="仿宋"/>
          <w:b w:val="0"/>
          <w:bCs w:val="0"/>
          <w:sz w:val="32"/>
          <w:szCs w:val="32"/>
          <w:lang w:val="en-US" w:eastAsia="zh-CN"/>
        </w:rPr>
      </w:pPr>
      <w:r>
        <w:rPr>
          <w:rFonts w:hint="eastAsia" w:ascii="仿宋" w:hAnsi="仿宋" w:eastAsia="仿宋"/>
          <w:sz w:val="32"/>
          <w:szCs w:val="32"/>
        </w:rPr>
        <w:t>我单位201</w:t>
      </w:r>
      <w:r>
        <w:rPr>
          <w:rFonts w:hint="eastAsia" w:ascii="仿宋" w:hAnsi="仿宋" w:eastAsia="仿宋"/>
          <w:sz w:val="32"/>
          <w:szCs w:val="32"/>
          <w:lang w:eastAsia="zh-CN"/>
        </w:rPr>
        <w:t>9</w:t>
      </w:r>
      <w:r>
        <w:rPr>
          <w:rFonts w:hint="eastAsia" w:ascii="仿宋" w:hAnsi="仿宋" w:eastAsia="仿宋"/>
          <w:sz w:val="32"/>
          <w:szCs w:val="32"/>
        </w:rPr>
        <w:t>年部门收入</w:t>
      </w:r>
      <w:r>
        <w:rPr>
          <w:rFonts w:hint="eastAsia" w:ascii="仿宋" w:hAnsi="仿宋" w:eastAsia="仿宋"/>
          <w:sz w:val="32"/>
          <w:szCs w:val="32"/>
          <w:lang w:val="en-US" w:eastAsia="zh-CN"/>
        </w:rPr>
        <w:t>4367.92万</w:t>
      </w:r>
      <w:r>
        <w:rPr>
          <w:rFonts w:hint="eastAsia" w:ascii="仿宋" w:hAnsi="仿宋" w:eastAsia="仿宋"/>
          <w:sz w:val="32"/>
          <w:szCs w:val="32"/>
        </w:rPr>
        <w:t>元，其中：公共预算财政拨款收入</w:t>
      </w:r>
      <w:r>
        <w:rPr>
          <w:rFonts w:hint="eastAsia" w:ascii="仿宋" w:hAnsi="仿宋" w:eastAsia="仿宋"/>
          <w:sz w:val="32"/>
          <w:szCs w:val="32"/>
          <w:lang w:val="en-US" w:eastAsia="zh-CN"/>
        </w:rPr>
        <w:t>4366.12</w:t>
      </w:r>
      <w:r>
        <w:rPr>
          <w:rFonts w:hint="eastAsia" w:ascii="仿宋" w:hAnsi="仿宋" w:eastAsia="仿宋"/>
          <w:sz w:val="32"/>
          <w:szCs w:val="32"/>
        </w:rPr>
        <w:t>万元，同比上年增加</w:t>
      </w:r>
      <w:r>
        <w:rPr>
          <w:rFonts w:hint="eastAsia" w:ascii="仿宋" w:hAnsi="仿宋" w:eastAsia="仿宋"/>
          <w:sz w:val="32"/>
          <w:szCs w:val="32"/>
          <w:lang w:val="en-US" w:eastAsia="zh-CN"/>
        </w:rPr>
        <w:t>1900.43</w:t>
      </w:r>
      <w:r>
        <w:rPr>
          <w:rFonts w:hint="eastAsia" w:ascii="仿宋" w:hAnsi="仿宋" w:eastAsia="仿宋"/>
          <w:sz w:val="32"/>
          <w:szCs w:val="32"/>
        </w:rPr>
        <w:t>万元，同比增长</w:t>
      </w:r>
      <w:r>
        <w:rPr>
          <w:rFonts w:hint="eastAsia" w:ascii="仿宋" w:hAnsi="仿宋" w:eastAsia="仿宋"/>
          <w:sz w:val="32"/>
          <w:szCs w:val="32"/>
          <w:lang w:val="en-US" w:eastAsia="zh-CN"/>
        </w:rPr>
        <w:t>77.07</w:t>
      </w:r>
      <w:r>
        <w:rPr>
          <w:rFonts w:hint="eastAsia" w:ascii="仿宋" w:hAnsi="仿宋" w:eastAsia="仿宋"/>
          <w:sz w:val="32"/>
          <w:szCs w:val="32"/>
        </w:rPr>
        <w:t>%。公共预算财政拨款收入比上年增加的原因是201</w:t>
      </w:r>
      <w:r>
        <w:rPr>
          <w:rFonts w:hint="eastAsia" w:ascii="仿宋" w:hAnsi="仿宋" w:eastAsia="仿宋"/>
          <w:sz w:val="32"/>
          <w:szCs w:val="32"/>
          <w:lang w:eastAsia="zh-CN"/>
        </w:rPr>
        <w:t>9</w:t>
      </w:r>
      <w:r>
        <w:rPr>
          <w:rFonts w:hint="eastAsia" w:ascii="仿宋" w:hAnsi="仿宋" w:eastAsia="仿宋"/>
          <w:sz w:val="32"/>
          <w:szCs w:val="32"/>
        </w:rPr>
        <w:t>年</w:t>
      </w:r>
      <w:r>
        <w:rPr>
          <w:rFonts w:hint="eastAsia" w:ascii="仿宋" w:hAnsi="仿宋" w:eastAsia="仿宋"/>
          <w:sz w:val="32"/>
          <w:szCs w:val="32"/>
          <w:lang w:eastAsia="zh-CN"/>
        </w:rPr>
        <w:t>上级项目拨款增多。政府性基金预算财政拨款收入</w:t>
      </w:r>
      <w:r>
        <w:rPr>
          <w:rFonts w:hint="eastAsia" w:ascii="仿宋" w:hAnsi="仿宋" w:eastAsia="仿宋"/>
          <w:sz w:val="32"/>
          <w:szCs w:val="32"/>
          <w:lang w:val="en-US" w:eastAsia="zh-CN"/>
        </w:rPr>
        <w:t>1.8万元。</w:t>
      </w:r>
    </w:p>
    <w:p>
      <w:pPr>
        <w:ind w:firstLine="645"/>
        <w:rPr>
          <w:rFonts w:ascii="仿宋" w:hAnsi="仿宋" w:eastAsia="仿宋"/>
          <w:b/>
          <w:bCs/>
          <w:sz w:val="32"/>
          <w:szCs w:val="32"/>
        </w:rPr>
      </w:pPr>
      <w:r>
        <w:rPr>
          <w:rFonts w:hint="eastAsia" w:ascii="仿宋" w:hAnsi="仿宋" w:eastAsia="仿宋"/>
          <w:b/>
          <w:bCs/>
          <w:sz w:val="32"/>
          <w:szCs w:val="32"/>
        </w:rPr>
        <w:t>二、部门支出执行情况</w:t>
      </w:r>
    </w:p>
    <w:p>
      <w:pPr>
        <w:ind w:firstLine="645"/>
        <w:rPr>
          <w:rFonts w:hint="eastAsia" w:ascii="仿宋" w:hAnsi="仿宋" w:eastAsia="仿宋"/>
          <w:sz w:val="32"/>
          <w:szCs w:val="32"/>
          <w:lang w:val="en-US" w:eastAsia="zh-CN"/>
        </w:rPr>
      </w:pPr>
      <w:r>
        <w:rPr>
          <w:rFonts w:hint="eastAsia" w:ascii="仿宋" w:hAnsi="仿宋" w:eastAsia="仿宋"/>
          <w:b w:val="0"/>
          <w:bCs w:val="0"/>
          <w:sz w:val="32"/>
          <w:szCs w:val="32"/>
          <w:lang w:eastAsia="zh-CN"/>
        </w:rPr>
        <w:t>我单位2019年部门支出1452.11万元，其中：公共预算财政拨款支出1417.31万元，同比上年下降</w:t>
      </w:r>
      <w:r>
        <w:rPr>
          <w:rFonts w:hint="eastAsia" w:ascii="仿宋" w:hAnsi="仿宋" w:eastAsia="仿宋"/>
          <w:b w:val="0"/>
          <w:bCs w:val="0"/>
          <w:sz w:val="32"/>
          <w:szCs w:val="32"/>
          <w:lang w:val="en-US" w:eastAsia="zh-CN"/>
        </w:rPr>
        <w:t>86.08</w:t>
      </w:r>
      <w:r>
        <w:rPr>
          <w:rFonts w:hint="eastAsia" w:ascii="仿宋" w:hAnsi="仿宋" w:eastAsia="仿宋"/>
          <w:b w:val="0"/>
          <w:bCs w:val="0"/>
          <w:sz w:val="32"/>
          <w:szCs w:val="32"/>
          <w:lang w:eastAsia="zh-CN"/>
        </w:rPr>
        <w:t>万元，</w:t>
      </w:r>
      <w:r>
        <w:rPr>
          <w:rFonts w:hint="eastAsia" w:ascii="仿宋" w:hAnsi="仿宋" w:eastAsia="仿宋"/>
          <w:sz w:val="32"/>
          <w:szCs w:val="32"/>
          <w:lang w:eastAsia="zh-CN"/>
        </w:rPr>
        <w:t>政府性基金预算财政拨款支出</w:t>
      </w:r>
      <w:r>
        <w:rPr>
          <w:rFonts w:hint="eastAsia" w:ascii="仿宋" w:hAnsi="仿宋" w:eastAsia="仿宋"/>
          <w:sz w:val="32"/>
          <w:szCs w:val="32"/>
          <w:lang w:val="en-US" w:eastAsia="zh-CN"/>
        </w:rPr>
        <w:t>34.8万元。</w:t>
      </w:r>
    </w:p>
    <w:p>
      <w:pPr>
        <w:ind w:firstLine="645"/>
        <w:rPr>
          <w:rFonts w:hint="eastAsia" w:ascii="仿宋" w:hAnsi="仿宋" w:eastAsia="仿宋"/>
          <w:b w:val="0"/>
          <w:bCs w:val="0"/>
          <w:sz w:val="32"/>
          <w:szCs w:val="32"/>
          <w:lang w:eastAsia="zh-CN"/>
        </w:rPr>
      </w:pPr>
      <w:r>
        <w:rPr>
          <w:rFonts w:hint="eastAsia" w:ascii="仿宋" w:hAnsi="仿宋" w:eastAsia="仿宋"/>
          <w:b w:val="0"/>
          <w:bCs w:val="0"/>
          <w:sz w:val="32"/>
          <w:szCs w:val="32"/>
          <w:lang w:eastAsia="zh-CN"/>
        </w:rPr>
        <w:t>基本支出348.18万元，其中：工资福利支出325.5万元，同比增加</w:t>
      </w:r>
      <w:r>
        <w:rPr>
          <w:rFonts w:hint="eastAsia" w:ascii="仿宋" w:hAnsi="仿宋" w:eastAsia="仿宋"/>
          <w:b w:val="0"/>
          <w:bCs w:val="0"/>
          <w:sz w:val="32"/>
          <w:szCs w:val="32"/>
          <w:lang w:val="en-US" w:eastAsia="zh-CN"/>
        </w:rPr>
        <w:t>66.71</w:t>
      </w:r>
      <w:r>
        <w:rPr>
          <w:rFonts w:hint="eastAsia" w:ascii="仿宋" w:hAnsi="仿宋" w:eastAsia="仿宋"/>
          <w:b w:val="0"/>
          <w:bCs w:val="0"/>
          <w:sz w:val="32"/>
          <w:szCs w:val="32"/>
          <w:lang w:eastAsia="zh-CN"/>
        </w:rPr>
        <w:t>万元，同比增长</w:t>
      </w:r>
      <w:r>
        <w:rPr>
          <w:rFonts w:hint="eastAsia" w:ascii="仿宋" w:hAnsi="仿宋" w:eastAsia="仿宋"/>
          <w:b w:val="0"/>
          <w:bCs w:val="0"/>
          <w:sz w:val="32"/>
          <w:szCs w:val="32"/>
          <w:lang w:val="en-US" w:eastAsia="zh-CN"/>
        </w:rPr>
        <w:t>25.78</w:t>
      </w:r>
      <w:r>
        <w:rPr>
          <w:rFonts w:hint="eastAsia" w:ascii="仿宋" w:hAnsi="仿宋" w:eastAsia="仿宋"/>
          <w:b w:val="0"/>
          <w:bCs w:val="0"/>
          <w:sz w:val="32"/>
          <w:szCs w:val="32"/>
          <w:lang w:eastAsia="zh-CN"/>
        </w:rPr>
        <w:t>%；商品和服务支出</w:t>
      </w:r>
      <w:r>
        <w:rPr>
          <w:rFonts w:hint="eastAsia" w:ascii="仿宋" w:hAnsi="仿宋" w:eastAsia="仿宋"/>
          <w:b w:val="0"/>
          <w:bCs w:val="0"/>
          <w:sz w:val="32"/>
          <w:szCs w:val="32"/>
          <w:lang w:val="en-US" w:eastAsia="zh-CN"/>
        </w:rPr>
        <w:t>22.67</w:t>
      </w:r>
      <w:r>
        <w:rPr>
          <w:rFonts w:hint="eastAsia" w:ascii="仿宋" w:hAnsi="仿宋" w:eastAsia="仿宋"/>
          <w:b w:val="0"/>
          <w:bCs w:val="0"/>
          <w:sz w:val="32"/>
          <w:szCs w:val="32"/>
          <w:lang w:eastAsia="zh-CN"/>
        </w:rPr>
        <w:t>万元，同比下降</w:t>
      </w:r>
      <w:r>
        <w:rPr>
          <w:rFonts w:hint="eastAsia" w:ascii="仿宋" w:hAnsi="仿宋" w:eastAsia="仿宋"/>
          <w:b w:val="0"/>
          <w:bCs w:val="0"/>
          <w:sz w:val="32"/>
          <w:szCs w:val="32"/>
          <w:lang w:val="en-US" w:eastAsia="zh-CN"/>
        </w:rPr>
        <w:t>4.87</w:t>
      </w:r>
      <w:r>
        <w:rPr>
          <w:rFonts w:hint="eastAsia" w:ascii="仿宋" w:hAnsi="仿宋" w:eastAsia="仿宋"/>
          <w:b w:val="0"/>
          <w:bCs w:val="0"/>
          <w:sz w:val="32"/>
          <w:szCs w:val="32"/>
          <w:lang w:eastAsia="zh-CN"/>
        </w:rPr>
        <w:t>万元，同比下降</w:t>
      </w:r>
      <w:r>
        <w:rPr>
          <w:rFonts w:hint="eastAsia" w:ascii="仿宋" w:hAnsi="仿宋" w:eastAsia="仿宋"/>
          <w:b w:val="0"/>
          <w:bCs w:val="0"/>
          <w:sz w:val="32"/>
          <w:szCs w:val="32"/>
          <w:lang w:val="en-US" w:eastAsia="zh-CN"/>
        </w:rPr>
        <w:t>17.68</w:t>
      </w:r>
      <w:r>
        <w:rPr>
          <w:rFonts w:hint="eastAsia" w:ascii="仿宋" w:hAnsi="仿宋" w:eastAsia="仿宋"/>
          <w:b w:val="0"/>
          <w:bCs w:val="0"/>
          <w:sz w:val="32"/>
          <w:szCs w:val="32"/>
          <w:lang w:eastAsia="zh-CN"/>
        </w:rPr>
        <w:t>%，个人家庭的补助</w:t>
      </w:r>
      <w:r>
        <w:rPr>
          <w:rFonts w:hint="eastAsia" w:ascii="仿宋" w:hAnsi="仿宋" w:eastAsia="仿宋"/>
          <w:b w:val="0"/>
          <w:bCs w:val="0"/>
          <w:sz w:val="32"/>
          <w:szCs w:val="32"/>
          <w:lang w:val="en-US" w:eastAsia="zh-CN"/>
        </w:rPr>
        <w:t>0</w:t>
      </w:r>
      <w:r>
        <w:rPr>
          <w:rFonts w:hint="eastAsia" w:ascii="仿宋" w:hAnsi="仿宋" w:eastAsia="仿宋"/>
          <w:b w:val="0"/>
          <w:bCs w:val="0"/>
          <w:sz w:val="32"/>
          <w:szCs w:val="32"/>
          <w:lang w:eastAsia="zh-CN"/>
        </w:rPr>
        <w:t>万元，同比下降</w:t>
      </w:r>
      <w:r>
        <w:rPr>
          <w:rFonts w:hint="eastAsia" w:ascii="仿宋" w:hAnsi="仿宋" w:eastAsia="仿宋"/>
          <w:sz w:val="32"/>
          <w:szCs w:val="32"/>
          <w:lang w:val="en-US" w:eastAsia="zh-CN"/>
        </w:rPr>
        <w:t>7.64</w:t>
      </w:r>
      <w:r>
        <w:rPr>
          <w:rFonts w:hint="eastAsia" w:ascii="仿宋" w:hAnsi="仿宋" w:eastAsia="仿宋"/>
          <w:b w:val="0"/>
          <w:bCs w:val="0"/>
          <w:sz w:val="32"/>
          <w:szCs w:val="32"/>
          <w:lang w:eastAsia="zh-CN"/>
        </w:rPr>
        <w:t>万元，同比下降</w:t>
      </w:r>
      <w:r>
        <w:rPr>
          <w:rFonts w:hint="eastAsia" w:ascii="仿宋" w:hAnsi="仿宋" w:eastAsia="仿宋"/>
          <w:b w:val="0"/>
          <w:bCs w:val="0"/>
          <w:sz w:val="32"/>
          <w:szCs w:val="32"/>
          <w:lang w:val="en-US" w:eastAsia="zh-CN"/>
        </w:rPr>
        <w:t>100</w:t>
      </w:r>
      <w:r>
        <w:rPr>
          <w:rFonts w:hint="eastAsia" w:ascii="仿宋" w:hAnsi="仿宋" w:eastAsia="仿宋"/>
          <w:b w:val="0"/>
          <w:bCs w:val="0"/>
          <w:sz w:val="32"/>
          <w:szCs w:val="32"/>
          <w:lang w:eastAsia="zh-CN"/>
        </w:rPr>
        <w:t>%；资本性支出</w:t>
      </w:r>
      <w:r>
        <w:rPr>
          <w:rFonts w:hint="eastAsia" w:ascii="仿宋" w:hAnsi="仿宋" w:eastAsia="仿宋"/>
          <w:b w:val="0"/>
          <w:bCs w:val="0"/>
          <w:sz w:val="32"/>
          <w:szCs w:val="32"/>
          <w:lang w:val="en-US" w:eastAsia="zh-CN"/>
        </w:rPr>
        <w:t>0</w:t>
      </w:r>
      <w:r>
        <w:rPr>
          <w:rFonts w:hint="eastAsia" w:ascii="仿宋" w:hAnsi="仿宋" w:eastAsia="仿宋"/>
          <w:b w:val="0"/>
          <w:bCs w:val="0"/>
          <w:sz w:val="32"/>
          <w:szCs w:val="32"/>
          <w:lang w:eastAsia="zh-CN"/>
        </w:rPr>
        <w:t>万元，同比下降100%。</w:t>
      </w:r>
    </w:p>
    <w:p>
      <w:pPr>
        <w:ind w:firstLine="645"/>
        <w:rPr>
          <w:rFonts w:hint="eastAsia" w:ascii="仿宋" w:hAnsi="仿宋" w:eastAsia="仿宋"/>
          <w:b w:val="0"/>
          <w:bCs w:val="0"/>
          <w:sz w:val="32"/>
          <w:szCs w:val="32"/>
          <w:lang w:val="en-US" w:eastAsia="zh-CN"/>
        </w:rPr>
      </w:pPr>
      <w:r>
        <w:rPr>
          <w:rFonts w:hint="eastAsia" w:ascii="仿宋" w:hAnsi="仿宋" w:eastAsia="仿宋"/>
          <w:b w:val="0"/>
          <w:bCs w:val="0"/>
          <w:sz w:val="32"/>
          <w:szCs w:val="32"/>
          <w:lang w:eastAsia="zh-CN"/>
        </w:rPr>
        <w:t>项目支出1</w:t>
      </w:r>
      <w:r>
        <w:rPr>
          <w:rFonts w:hint="eastAsia" w:ascii="仿宋" w:hAnsi="仿宋" w:eastAsia="仿宋"/>
          <w:b w:val="0"/>
          <w:bCs w:val="0"/>
          <w:sz w:val="32"/>
          <w:szCs w:val="32"/>
          <w:lang w:val="en-US" w:eastAsia="zh-CN"/>
        </w:rPr>
        <w:t>103.93</w:t>
      </w:r>
      <w:r>
        <w:rPr>
          <w:rFonts w:hint="eastAsia" w:ascii="仿宋" w:hAnsi="仿宋" w:eastAsia="仿宋"/>
          <w:b w:val="0"/>
          <w:bCs w:val="0"/>
          <w:sz w:val="32"/>
          <w:szCs w:val="32"/>
          <w:lang w:eastAsia="zh-CN"/>
        </w:rPr>
        <w:t>万元，同比下降</w:t>
      </w:r>
      <w:r>
        <w:rPr>
          <w:rFonts w:hint="eastAsia" w:ascii="仿宋" w:hAnsi="仿宋" w:eastAsia="仿宋"/>
          <w:b w:val="0"/>
          <w:bCs w:val="0"/>
          <w:sz w:val="32"/>
          <w:szCs w:val="32"/>
          <w:lang w:val="en-US" w:eastAsia="zh-CN"/>
        </w:rPr>
        <w:t>160.15</w:t>
      </w:r>
      <w:r>
        <w:rPr>
          <w:rFonts w:hint="eastAsia" w:ascii="仿宋" w:hAnsi="仿宋" w:eastAsia="仿宋"/>
          <w:b w:val="0"/>
          <w:bCs w:val="0"/>
          <w:sz w:val="32"/>
          <w:szCs w:val="32"/>
          <w:lang w:eastAsia="zh-CN"/>
        </w:rPr>
        <w:t>万元，同比下降</w:t>
      </w:r>
      <w:r>
        <w:rPr>
          <w:rFonts w:hint="eastAsia" w:ascii="仿宋" w:hAnsi="仿宋" w:eastAsia="仿宋"/>
          <w:b w:val="0"/>
          <w:bCs w:val="0"/>
          <w:sz w:val="32"/>
          <w:szCs w:val="32"/>
          <w:lang w:val="en-US" w:eastAsia="zh-CN"/>
        </w:rPr>
        <w:t>12.67</w:t>
      </w:r>
      <w:r>
        <w:rPr>
          <w:rFonts w:hint="eastAsia" w:ascii="仿宋" w:hAnsi="仿宋" w:eastAsia="仿宋"/>
          <w:b w:val="0"/>
          <w:bCs w:val="0"/>
          <w:sz w:val="32"/>
          <w:szCs w:val="32"/>
          <w:lang w:eastAsia="zh-CN"/>
        </w:rPr>
        <w:t>%，其中：工资福利支出</w:t>
      </w:r>
      <w:r>
        <w:rPr>
          <w:rFonts w:hint="eastAsia" w:ascii="仿宋" w:hAnsi="仿宋" w:eastAsia="仿宋"/>
          <w:b w:val="0"/>
          <w:bCs w:val="0"/>
          <w:sz w:val="32"/>
          <w:szCs w:val="32"/>
          <w:lang w:val="en-US" w:eastAsia="zh-CN"/>
        </w:rPr>
        <w:t>77.95</w:t>
      </w:r>
      <w:r>
        <w:rPr>
          <w:rFonts w:hint="eastAsia" w:ascii="仿宋" w:hAnsi="仿宋" w:eastAsia="仿宋"/>
          <w:b w:val="0"/>
          <w:bCs w:val="0"/>
          <w:sz w:val="32"/>
          <w:szCs w:val="32"/>
          <w:lang w:eastAsia="zh-CN"/>
        </w:rPr>
        <w:t>万元，同比增加</w:t>
      </w:r>
      <w:r>
        <w:rPr>
          <w:rFonts w:hint="eastAsia" w:ascii="仿宋" w:hAnsi="仿宋" w:eastAsia="仿宋"/>
          <w:b w:val="0"/>
          <w:bCs w:val="0"/>
          <w:sz w:val="32"/>
          <w:szCs w:val="32"/>
          <w:lang w:val="en-US" w:eastAsia="zh-CN"/>
        </w:rPr>
        <w:t>46.57</w:t>
      </w:r>
      <w:r>
        <w:rPr>
          <w:rFonts w:hint="eastAsia" w:ascii="仿宋" w:hAnsi="仿宋" w:eastAsia="仿宋"/>
          <w:b w:val="0"/>
          <w:bCs w:val="0"/>
          <w:sz w:val="32"/>
          <w:szCs w:val="32"/>
          <w:lang w:eastAsia="zh-CN"/>
        </w:rPr>
        <w:t>万元，同比增长</w:t>
      </w:r>
      <w:r>
        <w:rPr>
          <w:rFonts w:hint="eastAsia" w:ascii="仿宋" w:hAnsi="仿宋" w:eastAsia="仿宋"/>
          <w:b w:val="0"/>
          <w:bCs w:val="0"/>
          <w:sz w:val="32"/>
          <w:szCs w:val="32"/>
          <w:lang w:val="en-US" w:eastAsia="zh-CN"/>
        </w:rPr>
        <w:t>148.41</w:t>
      </w:r>
      <w:r>
        <w:rPr>
          <w:rFonts w:hint="eastAsia" w:ascii="仿宋" w:hAnsi="仿宋" w:eastAsia="仿宋"/>
          <w:b w:val="0"/>
          <w:bCs w:val="0"/>
          <w:sz w:val="32"/>
          <w:szCs w:val="32"/>
          <w:lang w:eastAsia="zh-CN"/>
        </w:rPr>
        <w:t>%；商品和服务支出</w:t>
      </w:r>
      <w:r>
        <w:rPr>
          <w:rFonts w:hint="eastAsia" w:ascii="仿宋" w:hAnsi="仿宋" w:eastAsia="仿宋"/>
          <w:b w:val="0"/>
          <w:bCs w:val="0"/>
          <w:sz w:val="32"/>
          <w:szCs w:val="32"/>
          <w:lang w:val="en-US" w:eastAsia="zh-CN"/>
        </w:rPr>
        <w:t>224.15</w:t>
      </w:r>
      <w:r>
        <w:rPr>
          <w:rFonts w:hint="eastAsia" w:ascii="仿宋" w:hAnsi="仿宋" w:eastAsia="仿宋"/>
          <w:b w:val="0"/>
          <w:bCs w:val="0"/>
          <w:sz w:val="32"/>
          <w:szCs w:val="32"/>
          <w:lang w:eastAsia="zh-CN"/>
        </w:rPr>
        <w:t>万元，同比上年增加</w:t>
      </w:r>
      <w:r>
        <w:rPr>
          <w:rFonts w:hint="eastAsia" w:ascii="仿宋" w:hAnsi="仿宋" w:eastAsia="仿宋"/>
          <w:b w:val="0"/>
          <w:bCs w:val="0"/>
          <w:sz w:val="32"/>
          <w:szCs w:val="32"/>
          <w:lang w:val="en-US" w:eastAsia="zh-CN"/>
        </w:rPr>
        <w:t>23.39</w:t>
      </w:r>
      <w:r>
        <w:rPr>
          <w:rFonts w:hint="eastAsia" w:ascii="仿宋" w:hAnsi="仿宋" w:eastAsia="仿宋"/>
          <w:b w:val="0"/>
          <w:bCs w:val="0"/>
          <w:sz w:val="32"/>
          <w:szCs w:val="32"/>
          <w:lang w:eastAsia="zh-CN"/>
        </w:rPr>
        <w:t>万元，同比增长</w:t>
      </w:r>
      <w:r>
        <w:rPr>
          <w:rFonts w:hint="eastAsia" w:ascii="仿宋" w:hAnsi="仿宋" w:eastAsia="仿宋"/>
          <w:b w:val="0"/>
          <w:bCs w:val="0"/>
          <w:sz w:val="32"/>
          <w:szCs w:val="32"/>
          <w:lang w:val="en-US" w:eastAsia="zh-CN"/>
        </w:rPr>
        <w:t>11.65</w:t>
      </w:r>
      <w:r>
        <w:rPr>
          <w:rFonts w:hint="eastAsia" w:ascii="仿宋" w:hAnsi="仿宋" w:eastAsia="仿宋"/>
          <w:b w:val="0"/>
          <w:bCs w:val="0"/>
          <w:sz w:val="32"/>
          <w:szCs w:val="32"/>
          <w:lang w:eastAsia="zh-CN"/>
        </w:rPr>
        <w:t>%,对个人和家庭的补助</w:t>
      </w:r>
      <w:r>
        <w:rPr>
          <w:rFonts w:hint="eastAsia" w:ascii="仿宋" w:hAnsi="仿宋" w:eastAsia="仿宋"/>
          <w:b w:val="0"/>
          <w:bCs w:val="0"/>
          <w:sz w:val="32"/>
          <w:szCs w:val="32"/>
          <w:lang w:val="en-US" w:eastAsia="zh-CN"/>
        </w:rPr>
        <w:t>214.99</w:t>
      </w:r>
      <w:r>
        <w:rPr>
          <w:rFonts w:hint="eastAsia" w:ascii="仿宋" w:hAnsi="仿宋" w:eastAsia="仿宋"/>
          <w:b w:val="0"/>
          <w:bCs w:val="0"/>
          <w:sz w:val="32"/>
          <w:szCs w:val="32"/>
          <w:lang w:eastAsia="zh-CN"/>
        </w:rPr>
        <w:t>万元，同比上年减少</w:t>
      </w:r>
      <w:r>
        <w:rPr>
          <w:rFonts w:hint="eastAsia" w:ascii="仿宋" w:hAnsi="仿宋" w:eastAsia="仿宋"/>
          <w:b w:val="0"/>
          <w:bCs w:val="0"/>
          <w:sz w:val="32"/>
          <w:szCs w:val="32"/>
          <w:lang w:val="en-US" w:eastAsia="zh-CN"/>
        </w:rPr>
        <w:t>125.48</w:t>
      </w:r>
      <w:r>
        <w:rPr>
          <w:rFonts w:hint="eastAsia" w:ascii="仿宋" w:hAnsi="仿宋" w:eastAsia="仿宋"/>
          <w:b w:val="0"/>
          <w:bCs w:val="0"/>
          <w:sz w:val="32"/>
          <w:szCs w:val="32"/>
          <w:lang w:eastAsia="zh-CN"/>
        </w:rPr>
        <w:t>万元，同比下降</w:t>
      </w:r>
      <w:r>
        <w:rPr>
          <w:rFonts w:hint="eastAsia" w:ascii="仿宋" w:hAnsi="仿宋" w:eastAsia="仿宋"/>
          <w:b w:val="0"/>
          <w:bCs w:val="0"/>
          <w:sz w:val="32"/>
          <w:szCs w:val="32"/>
          <w:lang w:val="en-US" w:eastAsia="zh-CN"/>
        </w:rPr>
        <w:t>36.85</w:t>
      </w:r>
      <w:r>
        <w:rPr>
          <w:rFonts w:hint="eastAsia" w:ascii="仿宋" w:hAnsi="仿宋" w:eastAsia="仿宋"/>
          <w:b w:val="0"/>
          <w:bCs w:val="0"/>
          <w:sz w:val="32"/>
          <w:szCs w:val="32"/>
          <w:lang w:eastAsia="zh-CN"/>
        </w:rPr>
        <w:t>%，主要原因是今年上级项目中对个人和家庭的补助资金支出减少；资本性支出</w:t>
      </w:r>
      <w:r>
        <w:rPr>
          <w:rFonts w:hint="eastAsia" w:ascii="仿宋" w:hAnsi="仿宋" w:eastAsia="仿宋"/>
          <w:b w:val="0"/>
          <w:bCs w:val="0"/>
          <w:sz w:val="32"/>
          <w:szCs w:val="32"/>
          <w:lang w:val="en-US" w:eastAsia="zh-CN"/>
        </w:rPr>
        <w:t>429.04万元，</w:t>
      </w:r>
      <w:r>
        <w:rPr>
          <w:rFonts w:hint="eastAsia" w:ascii="仿宋" w:hAnsi="仿宋" w:eastAsia="仿宋"/>
          <w:b w:val="0"/>
          <w:bCs w:val="0"/>
          <w:sz w:val="32"/>
          <w:szCs w:val="32"/>
          <w:lang w:eastAsia="zh-CN"/>
        </w:rPr>
        <w:t>同比上年增加</w:t>
      </w:r>
      <w:r>
        <w:rPr>
          <w:rFonts w:hint="eastAsia" w:ascii="仿宋" w:hAnsi="仿宋" w:eastAsia="仿宋"/>
          <w:b w:val="0"/>
          <w:bCs w:val="0"/>
          <w:sz w:val="32"/>
          <w:szCs w:val="32"/>
          <w:lang w:val="en-US" w:eastAsia="zh-CN"/>
        </w:rPr>
        <w:t>328.40</w:t>
      </w:r>
      <w:r>
        <w:rPr>
          <w:rFonts w:hint="eastAsia" w:ascii="仿宋" w:hAnsi="仿宋" w:eastAsia="仿宋"/>
          <w:b w:val="0"/>
          <w:bCs w:val="0"/>
          <w:sz w:val="32"/>
          <w:szCs w:val="32"/>
          <w:lang w:eastAsia="zh-CN"/>
        </w:rPr>
        <w:t>万元，同比增长</w:t>
      </w:r>
      <w:r>
        <w:rPr>
          <w:rFonts w:hint="eastAsia" w:ascii="仿宋" w:hAnsi="仿宋" w:eastAsia="仿宋"/>
          <w:b w:val="0"/>
          <w:bCs w:val="0"/>
          <w:sz w:val="32"/>
          <w:szCs w:val="32"/>
          <w:lang w:val="en-US" w:eastAsia="zh-CN"/>
        </w:rPr>
        <w:t>326.31</w:t>
      </w:r>
      <w:r>
        <w:rPr>
          <w:rFonts w:hint="eastAsia" w:ascii="仿宋" w:hAnsi="仿宋" w:eastAsia="仿宋"/>
          <w:b w:val="0"/>
          <w:bCs w:val="0"/>
          <w:sz w:val="32"/>
          <w:szCs w:val="32"/>
          <w:lang w:eastAsia="zh-CN"/>
        </w:rPr>
        <w:t>%，主要原因是上级专款中用于购买专用设备支出增多。对企业补助支出</w:t>
      </w:r>
      <w:r>
        <w:rPr>
          <w:rFonts w:hint="eastAsia" w:ascii="仿宋" w:hAnsi="仿宋" w:eastAsia="仿宋"/>
          <w:b w:val="0"/>
          <w:bCs w:val="0"/>
          <w:sz w:val="32"/>
          <w:szCs w:val="32"/>
          <w:lang w:val="en-US" w:eastAsia="zh-CN"/>
        </w:rPr>
        <w:t>123万元，</w:t>
      </w:r>
      <w:r>
        <w:rPr>
          <w:rFonts w:hint="eastAsia" w:ascii="仿宋" w:hAnsi="仿宋" w:eastAsia="仿宋"/>
          <w:b w:val="0"/>
          <w:bCs w:val="0"/>
          <w:sz w:val="32"/>
          <w:szCs w:val="32"/>
          <w:lang w:eastAsia="zh-CN"/>
        </w:rPr>
        <w:t>同比上年减少</w:t>
      </w:r>
      <w:r>
        <w:rPr>
          <w:rFonts w:hint="eastAsia" w:ascii="仿宋" w:hAnsi="仿宋" w:eastAsia="仿宋"/>
          <w:b w:val="0"/>
          <w:bCs w:val="0"/>
          <w:sz w:val="32"/>
          <w:szCs w:val="32"/>
          <w:lang w:val="en-US" w:eastAsia="zh-CN"/>
        </w:rPr>
        <w:t>412</w:t>
      </w:r>
      <w:r>
        <w:rPr>
          <w:rFonts w:hint="eastAsia" w:ascii="仿宋" w:hAnsi="仿宋" w:eastAsia="仿宋"/>
          <w:b w:val="0"/>
          <w:bCs w:val="0"/>
          <w:sz w:val="32"/>
          <w:szCs w:val="32"/>
          <w:lang w:eastAsia="zh-CN"/>
        </w:rPr>
        <w:t>万元，同比下降</w:t>
      </w:r>
      <w:r>
        <w:rPr>
          <w:rFonts w:hint="eastAsia" w:ascii="仿宋" w:hAnsi="仿宋" w:eastAsia="仿宋"/>
          <w:b w:val="0"/>
          <w:bCs w:val="0"/>
          <w:sz w:val="32"/>
          <w:szCs w:val="32"/>
          <w:lang w:val="en-US" w:eastAsia="zh-CN"/>
        </w:rPr>
        <w:t>77.01</w:t>
      </w:r>
      <w:r>
        <w:rPr>
          <w:rFonts w:hint="eastAsia" w:ascii="仿宋" w:hAnsi="仿宋" w:eastAsia="仿宋"/>
          <w:b w:val="0"/>
          <w:bCs w:val="0"/>
          <w:sz w:val="32"/>
          <w:szCs w:val="32"/>
          <w:lang w:eastAsia="zh-CN"/>
        </w:rPr>
        <w:t>%</w:t>
      </w:r>
      <w:r>
        <w:rPr>
          <w:rFonts w:hint="eastAsia" w:ascii="仿宋" w:hAnsi="仿宋" w:eastAsia="仿宋"/>
          <w:b w:val="0"/>
          <w:bCs w:val="0"/>
          <w:sz w:val="32"/>
          <w:szCs w:val="32"/>
          <w:lang w:val="en-US" w:eastAsia="zh-CN"/>
        </w:rPr>
        <w:t>。</w:t>
      </w:r>
    </w:p>
    <w:p>
      <w:pPr>
        <w:ind w:firstLine="645"/>
        <w:rPr>
          <w:rFonts w:ascii="仿宋" w:hAnsi="仿宋" w:eastAsia="仿宋"/>
          <w:b/>
          <w:bCs/>
          <w:sz w:val="32"/>
          <w:szCs w:val="32"/>
        </w:rPr>
      </w:pPr>
      <w:r>
        <w:rPr>
          <w:rFonts w:hint="eastAsia" w:ascii="仿宋" w:hAnsi="仿宋" w:eastAsia="仿宋"/>
          <w:b/>
          <w:bCs/>
          <w:sz w:val="32"/>
          <w:szCs w:val="32"/>
        </w:rPr>
        <w:t>三、“三公”经费支出情况</w:t>
      </w:r>
    </w:p>
    <w:p>
      <w:pPr>
        <w:ind w:firstLine="645"/>
        <w:rPr>
          <w:rFonts w:hint="eastAsia" w:ascii="仿宋" w:hAnsi="仿宋" w:eastAsia="仿宋"/>
          <w:sz w:val="32"/>
          <w:szCs w:val="32"/>
          <w:lang w:val="en-US" w:eastAsia="zh-CN"/>
        </w:rPr>
      </w:pPr>
      <w:r>
        <w:rPr>
          <w:rFonts w:hint="eastAsia" w:ascii="仿宋" w:hAnsi="仿宋" w:eastAsia="仿宋"/>
          <w:sz w:val="32"/>
          <w:szCs w:val="32"/>
        </w:rPr>
        <w:t>我单位年末公共预算财政拨款开支运行维护费的公务用车保有量为</w:t>
      </w:r>
      <w:r>
        <w:rPr>
          <w:rFonts w:hint="eastAsia" w:ascii="仿宋" w:hAnsi="仿宋" w:eastAsia="仿宋"/>
          <w:sz w:val="32"/>
          <w:szCs w:val="32"/>
          <w:lang w:val="en-US" w:eastAsia="zh-CN"/>
        </w:rPr>
        <w:t>1</w:t>
      </w:r>
      <w:r>
        <w:rPr>
          <w:rFonts w:hint="eastAsia" w:ascii="仿宋" w:hAnsi="仿宋" w:eastAsia="仿宋"/>
          <w:sz w:val="32"/>
          <w:szCs w:val="32"/>
        </w:rPr>
        <w:t>辆，公务用车车运行维护费</w:t>
      </w:r>
      <w:r>
        <w:rPr>
          <w:rFonts w:hint="eastAsia" w:ascii="仿宋" w:hAnsi="仿宋" w:eastAsia="仿宋"/>
          <w:sz w:val="32"/>
          <w:szCs w:val="32"/>
          <w:lang w:val="en-US" w:eastAsia="zh-CN"/>
        </w:rPr>
        <w:t>1.46</w:t>
      </w:r>
      <w:r>
        <w:rPr>
          <w:rFonts w:hint="eastAsia" w:ascii="仿宋" w:hAnsi="仿宋" w:eastAsia="仿宋"/>
          <w:sz w:val="32"/>
          <w:szCs w:val="32"/>
        </w:rPr>
        <w:t>万元，占年初预算</w:t>
      </w:r>
      <w:r>
        <w:rPr>
          <w:rFonts w:hint="eastAsia" w:ascii="仿宋" w:hAnsi="仿宋" w:eastAsia="仿宋"/>
          <w:sz w:val="32"/>
          <w:szCs w:val="32"/>
          <w:lang w:val="en-US" w:eastAsia="zh-CN"/>
        </w:rPr>
        <w:t>1.5</w:t>
      </w:r>
      <w:r>
        <w:rPr>
          <w:rFonts w:hint="eastAsia" w:ascii="仿宋" w:hAnsi="仿宋" w:eastAsia="仿宋"/>
          <w:sz w:val="32"/>
          <w:szCs w:val="32"/>
        </w:rPr>
        <w:t>万元的</w:t>
      </w:r>
      <w:r>
        <w:rPr>
          <w:rFonts w:hint="eastAsia" w:ascii="仿宋" w:hAnsi="仿宋" w:eastAsia="仿宋"/>
          <w:sz w:val="32"/>
          <w:szCs w:val="32"/>
          <w:lang w:val="en-US" w:eastAsia="zh-CN"/>
        </w:rPr>
        <w:t>97.33</w:t>
      </w:r>
      <w:r>
        <w:rPr>
          <w:rFonts w:hint="eastAsia" w:ascii="仿宋" w:hAnsi="仿宋" w:eastAsia="仿宋"/>
          <w:sz w:val="32"/>
          <w:szCs w:val="32"/>
        </w:rPr>
        <w:t>%，比上年</w:t>
      </w:r>
      <w:r>
        <w:rPr>
          <w:rFonts w:hint="eastAsia" w:ascii="仿宋" w:hAnsi="仿宋" w:eastAsia="仿宋"/>
          <w:sz w:val="32"/>
          <w:szCs w:val="32"/>
          <w:lang w:eastAsia="zh-CN"/>
        </w:rPr>
        <w:t>减少</w:t>
      </w:r>
      <w:r>
        <w:rPr>
          <w:rFonts w:hint="eastAsia" w:ascii="仿宋" w:hAnsi="仿宋" w:eastAsia="仿宋"/>
          <w:sz w:val="32"/>
          <w:szCs w:val="32"/>
          <w:lang w:val="en-US" w:eastAsia="zh-CN"/>
        </w:rPr>
        <w:t>0.71</w:t>
      </w:r>
      <w:r>
        <w:rPr>
          <w:rFonts w:hint="eastAsia" w:ascii="仿宋" w:hAnsi="仿宋" w:eastAsia="仿宋"/>
          <w:sz w:val="32"/>
          <w:szCs w:val="32"/>
        </w:rPr>
        <w:t>万元，主要因为</w:t>
      </w:r>
      <w:r>
        <w:rPr>
          <w:rFonts w:hint="eastAsia" w:ascii="仿宋" w:hAnsi="仿宋" w:eastAsia="仿宋"/>
          <w:sz w:val="32"/>
          <w:szCs w:val="32"/>
          <w:lang w:eastAsia="zh-CN"/>
        </w:rPr>
        <w:t>根据预算压缩经费开支</w:t>
      </w:r>
      <w:r>
        <w:rPr>
          <w:rFonts w:hint="eastAsia" w:ascii="仿宋" w:hAnsi="仿宋" w:eastAsia="仿宋"/>
          <w:sz w:val="32"/>
          <w:szCs w:val="32"/>
        </w:rPr>
        <w:t>；</w:t>
      </w:r>
      <w:r>
        <w:rPr>
          <w:rFonts w:hint="eastAsia" w:ascii="仿宋" w:hAnsi="仿宋" w:eastAsia="仿宋" w:cs="仿宋"/>
          <w:sz w:val="32"/>
          <w:szCs w:val="32"/>
        </w:rPr>
        <w:t>国内公务接待</w:t>
      </w:r>
      <w:r>
        <w:rPr>
          <w:rFonts w:hint="eastAsia" w:ascii="仿宋" w:hAnsi="仿宋" w:eastAsia="仿宋" w:cs="仿宋"/>
          <w:sz w:val="32"/>
          <w:szCs w:val="32"/>
          <w:lang w:val="en-US" w:eastAsia="zh-CN"/>
        </w:rPr>
        <w:t>18</w:t>
      </w:r>
      <w:r>
        <w:rPr>
          <w:rFonts w:hint="eastAsia" w:ascii="仿宋" w:hAnsi="仿宋" w:eastAsia="仿宋" w:cs="仿宋"/>
          <w:sz w:val="32"/>
          <w:szCs w:val="32"/>
        </w:rPr>
        <w:t>次、</w:t>
      </w:r>
      <w:r>
        <w:rPr>
          <w:rFonts w:hint="eastAsia" w:ascii="仿宋" w:hAnsi="仿宋" w:eastAsia="仿宋" w:cs="仿宋"/>
          <w:sz w:val="32"/>
          <w:szCs w:val="32"/>
          <w:lang w:val="en-US" w:eastAsia="zh-CN"/>
        </w:rPr>
        <w:t>110</w:t>
      </w:r>
      <w:r>
        <w:rPr>
          <w:rFonts w:hint="eastAsia" w:ascii="仿宋" w:hAnsi="仿宋" w:eastAsia="仿宋" w:cs="仿宋"/>
          <w:sz w:val="32"/>
          <w:szCs w:val="32"/>
        </w:rPr>
        <w:t>人、</w:t>
      </w:r>
      <w:r>
        <w:rPr>
          <w:rFonts w:hint="eastAsia" w:ascii="仿宋" w:hAnsi="仿宋" w:eastAsia="仿宋" w:cs="仿宋"/>
          <w:sz w:val="32"/>
          <w:szCs w:val="32"/>
          <w:lang w:val="en-US" w:eastAsia="zh-CN"/>
        </w:rPr>
        <w:t>0.65</w:t>
      </w:r>
      <w:r>
        <w:rPr>
          <w:rFonts w:hint="eastAsia" w:ascii="仿宋" w:hAnsi="仿宋" w:eastAsia="仿宋" w:cs="仿宋"/>
          <w:sz w:val="32"/>
          <w:szCs w:val="32"/>
        </w:rPr>
        <w:t>万元，占年初预算</w:t>
      </w:r>
      <w:r>
        <w:rPr>
          <w:rFonts w:hint="eastAsia" w:ascii="仿宋" w:hAnsi="仿宋" w:eastAsia="仿宋" w:cs="仿宋"/>
          <w:sz w:val="32"/>
          <w:szCs w:val="32"/>
          <w:lang w:val="en-US" w:eastAsia="zh-CN"/>
        </w:rPr>
        <w:t>1</w:t>
      </w:r>
      <w:r>
        <w:rPr>
          <w:rFonts w:hint="eastAsia" w:ascii="仿宋" w:hAnsi="仿宋" w:eastAsia="仿宋" w:cs="仿宋"/>
          <w:sz w:val="32"/>
          <w:szCs w:val="32"/>
        </w:rPr>
        <w:t>万元的</w:t>
      </w:r>
      <w:r>
        <w:rPr>
          <w:rFonts w:hint="eastAsia" w:ascii="仿宋" w:hAnsi="仿宋" w:eastAsia="仿宋" w:cs="仿宋"/>
          <w:sz w:val="32"/>
          <w:szCs w:val="32"/>
          <w:lang w:val="en-US" w:eastAsia="zh-CN"/>
        </w:rPr>
        <w:t>65</w:t>
      </w:r>
      <w:r>
        <w:rPr>
          <w:rFonts w:hint="eastAsia" w:ascii="仿宋" w:hAnsi="仿宋" w:eastAsia="仿宋" w:cs="仿宋"/>
          <w:sz w:val="32"/>
          <w:szCs w:val="32"/>
        </w:rPr>
        <w:t>%，比去年减少</w:t>
      </w:r>
      <w:r>
        <w:rPr>
          <w:rFonts w:hint="eastAsia" w:ascii="仿宋" w:hAnsi="仿宋" w:eastAsia="仿宋" w:cs="仿宋"/>
          <w:sz w:val="32"/>
          <w:szCs w:val="32"/>
          <w:lang w:val="en-US" w:eastAsia="zh-CN"/>
        </w:rPr>
        <w:t>0.2882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sz w:val="32"/>
          <w:szCs w:val="32"/>
        </w:rPr>
        <w:t>主要因为</w:t>
      </w:r>
      <w:r>
        <w:rPr>
          <w:rFonts w:hint="eastAsia" w:ascii="仿宋" w:hAnsi="仿宋" w:eastAsia="仿宋"/>
          <w:sz w:val="32"/>
          <w:szCs w:val="32"/>
          <w:lang w:eastAsia="zh-CN"/>
        </w:rPr>
        <w:t>根据工作需要本年接待人数</w:t>
      </w:r>
      <w:bookmarkStart w:id="0" w:name="_GoBack"/>
      <w:bookmarkEnd w:id="0"/>
      <w:r>
        <w:rPr>
          <w:rFonts w:hint="eastAsia" w:ascii="仿宋" w:hAnsi="仿宋" w:eastAsia="仿宋"/>
          <w:sz w:val="32"/>
          <w:szCs w:val="32"/>
          <w:lang w:eastAsia="zh-CN"/>
        </w:rPr>
        <w:t>减少</w:t>
      </w:r>
      <w:r>
        <w:rPr>
          <w:rFonts w:hint="eastAsia" w:ascii="仿宋" w:hAnsi="仿宋" w:eastAsia="仿宋" w:cs="仿宋"/>
          <w:sz w:val="32"/>
          <w:szCs w:val="32"/>
        </w:rPr>
        <w:t>；</w:t>
      </w:r>
      <w:r>
        <w:rPr>
          <w:rFonts w:hint="eastAsia" w:ascii="仿宋" w:hAnsi="仿宋" w:eastAsia="仿宋"/>
          <w:sz w:val="32"/>
          <w:szCs w:val="32"/>
        </w:rPr>
        <w:t>本年度使用公共预算财政拨款支出</w:t>
      </w:r>
      <w:r>
        <w:rPr>
          <w:rFonts w:hint="eastAsia" w:ascii="仿宋" w:hAnsi="仿宋" w:eastAsia="仿宋"/>
          <w:sz w:val="32"/>
          <w:szCs w:val="32"/>
          <w:lang w:eastAsia="zh-CN"/>
        </w:rPr>
        <w:t>无因公出国（境）费、</w:t>
      </w:r>
      <w:r>
        <w:rPr>
          <w:rFonts w:hint="eastAsia" w:ascii="仿宋" w:hAnsi="仿宋" w:eastAsia="仿宋"/>
          <w:sz w:val="32"/>
          <w:szCs w:val="32"/>
        </w:rPr>
        <w:t>无外事接待</w:t>
      </w:r>
      <w:r>
        <w:rPr>
          <w:rFonts w:hint="eastAsia" w:ascii="仿宋" w:hAnsi="仿宋" w:eastAsia="仿宋"/>
          <w:sz w:val="32"/>
          <w:szCs w:val="32"/>
          <w:lang w:eastAsia="zh-CN"/>
        </w:rPr>
        <w:t>、无会议费</w:t>
      </w:r>
      <w:r>
        <w:rPr>
          <w:rFonts w:hint="eastAsia" w:ascii="仿宋" w:hAnsi="仿宋" w:eastAsia="仿宋"/>
          <w:sz w:val="32"/>
          <w:szCs w:val="32"/>
        </w:rPr>
        <w:t>。</w:t>
      </w:r>
    </w:p>
    <w:p>
      <w:pPr>
        <w:ind w:firstLine="645"/>
        <w:rPr>
          <w:rFonts w:hint="eastAsia" w:ascii="仿宋" w:hAnsi="仿宋" w:eastAsia="仿宋"/>
          <w:b/>
          <w:bCs/>
          <w:sz w:val="32"/>
          <w:szCs w:val="32"/>
          <w:lang w:eastAsia="zh-CN"/>
        </w:rPr>
      </w:pPr>
      <w:r>
        <w:rPr>
          <w:rFonts w:hint="eastAsia" w:ascii="仿宋" w:hAnsi="仿宋" w:eastAsia="仿宋"/>
          <w:b/>
          <w:bCs/>
          <w:sz w:val="32"/>
          <w:szCs w:val="32"/>
          <w:lang w:eastAsia="zh-CN"/>
        </w:rPr>
        <w:t>四、机关运行经费支出情况</w:t>
      </w:r>
    </w:p>
    <w:p>
      <w:pPr>
        <w:ind w:firstLine="645"/>
        <w:rPr>
          <w:rFonts w:hint="eastAsia" w:ascii="仿宋" w:hAnsi="仿宋" w:eastAsia="仿宋"/>
          <w:b w:val="0"/>
          <w:bCs w:val="0"/>
          <w:sz w:val="32"/>
          <w:szCs w:val="32"/>
          <w:lang w:val="en-US" w:eastAsia="zh-CN"/>
        </w:rPr>
      </w:pPr>
      <w:r>
        <w:rPr>
          <w:rFonts w:hint="eastAsia" w:ascii="仿宋" w:hAnsi="仿宋" w:eastAsia="仿宋"/>
          <w:sz w:val="32"/>
          <w:szCs w:val="32"/>
        </w:rPr>
        <w:t>201</w:t>
      </w:r>
      <w:r>
        <w:rPr>
          <w:rFonts w:hint="eastAsia" w:ascii="仿宋" w:hAnsi="仿宋" w:eastAsia="仿宋"/>
          <w:sz w:val="32"/>
          <w:szCs w:val="32"/>
          <w:lang w:eastAsia="zh-CN"/>
        </w:rPr>
        <w:t>9</w:t>
      </w:r>
      <w:r>
        <w:rPr>
          <w:rFonts w:hint="eastAsia" w:ascii="仿宋" w:hAnsi="仿宋" w:eastAsia="仿宋"/>
          <w:sz w:val="32"/>
          <w:szCs w:val="32"/>
        </w:rPr>
        <w:t>年本单位机关运行经费支出</w:t>
      </w:r>
      <w:r>
        <w:rPr>
          <w:rFonts w:hint="eastAsia" w:ascii="仿宋" w:hAnsi="仿宋" w:eastAsia="仿宋"/>
          <w:sz w:val="32"/>
          <w:szCs w:val="32"/>
          <w:lang w:val="en-US" w:eastAsia="zh-CN"/>
        </w:rPr>
        <w:t>22.67</w:t>
      </w:r>
      <w:r>
        <w:rPr>
          <w:rFonts w:hint="eastAsia" w:ascii="仿宋" w:hAnsi="仿宋" w:eastAsia="仿宋"/>
          <w:sz w:val="32"/>
          <w:szCs w:val="32"/>
        </w:rPr>
        <w:t>万元（与部门决算中行政单位和参照公务员法管理的事业单位一般公共预算财政拨款基本支出中公用经费之和保持一致），比201</w:t>
      </w:r>
      <w:r>
        <w:rPr>
          <w:rFonts w:hint="eastAsia" w:ascii="仿宋" w:hAnsi="仿宋" w:eastAsia="仿宋"/>
          <w:sz w:val="32"/>
          <w:szCs w:val="32"/>
          <w:lang w:val="en-US" w:eastAsia="zh-CN"/>
        </w:rPr>
        <w:t>8</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lang w:val="en-US" w:eastAsia="zh-CN"/>
        </w:rPr>
        <w:t>7.84</w:t>
      </w:r>
      <w:r>
        <w:rPr>
          <w:rFonts w:hint="eastAsia" w:ascii="仿宋" w:hAnsi="仿宋" w:eastAsia="仿宋"/>
          <w:sz w:val="32"/>
          <w:szCs w:val="32"/>
        </w:rPr>
        <w:t>万元</w:t>
      </w:r>
      <w:r>
        <w:rPr>
          <w:rFonts w:hint="eastAsia" w:ascii="仿宋" w:hAnsi="仿宋" w:eastAsia="仿宋"/>
          <w:sz w:val="32"/>
          <w:szCs w:val="32"/>
          <w:lang w:eastAsia="zh-CN"/>
        </w:rPr>
        <w:t>，主要是因为压缩了经费开支</w:t>
      </w:r>
      <w:r>
        <w:rPr>
          <w:rFonts w:hint="eastAsia" w:ascii="仿宋" w:hAnsi="仿宋" w:eastAsia="仿宋"/>
          <w:sz w:val="32"/>
          <w:szCs w:val="32"/>
        </w:rPr>
        <w:t>。</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lang w:eastAsia="zh-CN"/>
        </w:rPr>
        <w:t>五、</w:t>
      </w:r>
      <w:r>
        <w:rPr>
          <w:rFonts w:hint="eastAsia" w:ascii="仿宋_GB2312" w:hAnsi="仿宋" w:eastAsia="仿宋_GB2312"/>
          <w:b/>
          <w:bCs/>
          <w:sz w:val="32"/>
          <w:szCs w:val="32"/>
        </w:rPr>
        <w:t>政府采购情况</w:t>
      </w:r>
    </w:p>
    <w:p>
      <w:pPr>
        <w:ind w:firstLine="645"/>
        <w:rPr>
          <w:rFonts w:hint="eastAsia"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eastAsia="zh-CN"/>
        </w:rPr>
        <w:t>9</w:t>
      </w:r>
      <w:r>
        <w:rPr>
          <w:rFonts w:hint="eastAsia" w:ascii="仿宋" w:hAnsi="仿宋" w:eastAsia="仿宋"/>
          <w:sz w:val="32"/>
          <w:szCs w:val="32"/>
        </w:rPr>
        <w:t>年我单位采购金额</w:t>
      </w:r>
      <w:r>
        <w:rPr>
          <w:rFonts w:hint="eastAsia" w:ascii="仿宋" w:hAnsi="仿宋" w:eastAsia="仿宋"/>
          <w:sz w:val="32"/>
          <w:szCs w:val="32"/>
          <w:lang w:val="en-US" w:eastAsia="zh-CN"/>
        </w:rPr>
        <w:t>54.70万</w:t>
      </w:r>
      <w:r>
        <w:rPr>
          <w:rFonts w:hint="eastAsia" w:ascii="仿宋" w:hAnsi="仿宋" w:eastAsia="仿宋"/>
          <w:sz w:val="32"/>
          <w:szCs w:val="32"/>
        </w:rPr>
        <w:t>元，其中：货物计划金额</w:t>
      </w:r>
      <w:r>
        <w:rPr>
          <w:rFonts w:hint="eastAsia" w:ascii="仿宋" w:hAnsi="仿宋" w:eastAsia="仿宋"/>
          <w:sz w:val="32"/>
          <w:szCs w:val="32"/>
          <w:lang w:val="en-US" w:eastAsia="zh-CN"/>
        </w:rPr>
        <w:t>41.47万</w:t>
      </w:r>
      <w:r>
        <w:rPr>
          <w:rFonts w:hint="eastAsia" w:ascii="仿宋" w:hAnsi="仿宋" w:eastAsia="仿宋"/>
          <w:sz w:val="32"/>
          <w:szCs w:val="32"/>
        </w:rPr>
        <w:t>元、工程计划金额</w:t>
      </w:r>
      <w:r>
        <w:rPr>
          <w:rFonts w:hint="eastAsia" w:ascii="仿宋" w:hAnsi="仿宋" w:eastAsia="仿宋"/>
          <w:sz w:val="32"/>
          <w:szCs w:val="32"/>
          <w:lang w:val="en-US" w:eastAsia="zh-CN"/>
        </w:rPr>
        <w:t>13.24万</w:t>
      </w:r>
      <w:r>
        <w:rPr>
          <w:rFonts w:hint="eastAsia" w:ascii="仿宋" w:hAnsi="仿宋" w:eastAsia="仿宋"/>
          <w:sz w:val="32"/>
          <w:szCs w:val="32"/>
        </w:rPr>
        <w:t>元、服务计划金额</w:t>
      </w:r>
      <w:r>
        <w:rPr>
          <w:rFonts w:hint="eastAsia" w:ascii="仿宋" w:hAnsi="仿宋" w:eastAsia="仿宋"/>
          <w:sz w:val="32"/>
          <w:szCs w:val="32"/>
          <w:lang w:val="en-US" w:eastAsia="zh-CN"/>
        </w:rPr>
        <w:t>0万</w:t>
      </w:r>
      <w:r>
        <w:rPr>
          <w:rFonts w:hint="eastAsia" w:ascii="仿宋" w:hAnsi="仿宋" w:eastAsia="仿宋"/>
          <w:sz w:val="32"/>
          <w:szCs w:val="32"/>
        </w:rPr>
        <w:t>元。</w:t>
      </w:r>
    </w:p>
    <w:p>
      <w:pPr>
        <w:ind w:firstLine="645"/>
        <w:rPr>
          <w:rFonts w:hint="eastAsia" w:ascii="仿宋" w:hAnsi="仿宋" w:eastAsia="仿宋"/>
          <w:b/>
          <w:bCs/>
          <w:sz w:val="32"/>
          <w:szCs w:val="32"/>
          <w:lang w:eastAsia="zh-CN"/>
        </w:rPr>
      </w:pPr>
      <w:r>
        <w:rPr>
          <w:rFonts w:hint="eastAsia" w:ascii="仿宋" w:hAnsi="仿宋" w:eastAsia="仿宋"/>
          <w:b/>
          <w:bCs/>
          <w:sz w:val="32"/>
          <w:szCs w:val="32"/>
          <w:lang w:eastAsia="zh-CN"/>
        </w:rPr>
        <w:t>六、关于国有资产占用情况</w:t>
      </w:r>
    </w:p>
    <w:p>
      <w:pPr>
        <w:ind w:firstLine="645"/>
        <w:rPr>
          <w:rFonts w:hint="eastAsia" w:ascii="仿宋" w:hAnsi="仿宋" w:eastAsia="仿宋"/>
          <w:b w:val="0"/>
          <w:bCs w:val="0"/>
          <w:sz w:val="32"/>
          <w:szCs w:val="32"/>
          <w:lang w:val="en-US" w:eastAsia="zh-CN"/>
        </w:rPr>
      </w:pPr>
      <w:r>
        <w:rPr>
          <w:rFonts w:hint="eastAsia" w:ascii="仿宋" w:hAnsi="仿宋" w:eastAsia="仿宋"/>
          <w:b w:val="0"/>
          <w:bCs w:val="0"/>
          <w:sz w:val="32"/>
          <w:szCs w:val="32"/>
          <w:lang w:eastAsia="zh-CN"/>
        </w:rPr>
        <w:t>截止</w:t>
      </w:r>
      <w:r>
        <w:rPr>
          <w:rFonts w:hint="eastAsia" w:ascii="仿宋" w:hAnsi="仿宋" w:eastAsia="仿宋"/>
          <w:b w:val="0"/>
          <w:bCs w:val="0"/>
          <w:sz w:val="32"/>
          <w:szCs w:val="32"/>
          <w:lang w:val="en-US" w:eastAsia="zh-CN"/>
        </w:rPr>
        <w:t>2019年12月31日，本单位共有车辆 11 辆，其中：一般公务用车 3 辆，一般执法执勤用车 0辆，特种专业技术用车 0 辆，其他用车 8 辆；办公用房  平方米，价值  万元；单价50万元（含）以上的通用设备 0 台（套）;单价100万元（含）以上的专用设备 1 台（套）。</w:t>
      </w:r>
    </w:p>
    <w:p>
      <w:pPr>
        <w:ind w:firstLine="645"/>
        <w:rPr>
          <w:rFonts w:ascii="仿宋" w:hAnsi="仿宋" w:eastAsia="仿宋"/>
          <w:b/>
          <w:bCs/>
          <w:sz w:val="32"/>
          <w:szCs w:val="32"/>
        </w:rPr>
      </w:pPr>
      <w:r>
        <w:rPr>
          <w:rFonts w:hint="eastAsia" w:ascii="仿宋" w:hAnsi="仿宋" w:eastAsia="仿宋"/>
          <w:b/>
          <w:bCs/>
          <w:sz w:val="32"/>
          <w:szCs w:val="32"/>
          <w:lang w:eastAsia="zh-CN"/>
        </w:rPr>
        <w:t>七</w:t>
      </w:r>
      <w:r>
        <w:rPr>
          <w:rFonts w:hint="eastAsia" w:ascii="仿宋" w:hAnsi="仿宋" w:eastAsia="仿宋"/>
          <w:b/>
          <w:bCs/>
          <w:sz w:val="32"/>
          <w:szCs w:val="32"/>
        </w:rPr>
        <w:t>、单位绩效评价工作情况及评价结果</w:t>
      </w:r>
    </w:p>
    <w:p>
      <w:pPr>
        <w:ind w:firstLine="640" w:firstLineChars="200"/>
        <w:rPr>
          <w:rFonts w:ascii="仿宋" w:hAnsi="仿宋" w:eastAsia="仿宋"/>
          <w:sz w:val="32"/>
          <w:szCs w:val="32"/>
        </w:rPr>
      </w:pPr>
      <w:r>
        <w:rPr>
          <w:rFonts w:hint="eastAsia" w:ascii="仿宋" w:hAnsi="仿宋" w:eastAsia="仿宋"/>
          <w:sz w:val="32"/>
          <w:szCs w:val="32"/>
        </w:rPr>
        <w:t>（一）预算执行情况：201</w:t>
      </w:r>
      <w:r>
        <w:rPr>
          <w:rFonts w:hint="eastAsia" w:ascii="仿宋" w:hAnsi="仿宋" w:eastAsia="仿宋"/>
          <w:sz w:val="32"/>
          <w:szCs w:val="32"/>
          <w:lang w:val="en-US" w:eastAsia="zh-CN"/>
        </w:rPr>
        <w:t>9</w:t>
      </w:r>
      <w:r>
        <w:rPr>
          <w:rFonts w:hint="eastAsia" w:ascii="仿宋" w:hAnsi="仿宋" w:eastAsia="仿宋"/>
          <w:sz w:val="32"/>
          <w:szCs w:val="32"/>
        </w:rPr>
        <w:t>年度我局调整预算</w:t>
      </w:r>
      <w:r>
        <w:rPr>
          <w:rFonts w:hint="eastAsia" w:ascii="仿宋" w:hAnsi="仿宋" w:eastAsia="仿宋"/>
          <w:sz w:val="32"/>
          <w:szCs w:val="32"/>
          <w:lang w:val="en-US" w:eastAsia="zh-CN"/>
        </w:rPr>
        <w:t xml:space="preserve">4367.92  </w:t>
      </w:r>
      <w:r>
        <w:rPr>
          <w:rFonts w:hint="eastAsia" w:ascii="仿宋" w:hAnsi="仿宋" w:eastAsia="仿宋"/>
          <w:sz w:val="32"/>
          <w:szCs w:val="32"/>
        </w:rPr>
        <w:t>万元，上年结转</w:t>
      </w:r>
      <w:r>
        <w:rPr>
          <w:rFonts w:hint="eastAsia" w:ascii="仿宋" w:hAnsi="仿宋" w:eastAsia="仿宋"/>
          <w:sz w:val="32"/>
          <w:szCs w:val="32"/>
          <w:lang w:val="en-US" w:eastAsia="zh-CN"/>
        </w:rPr>
        <w:t xml:space="preserve"> 1168.67 </w:t>
      </w:r>
      <w:r>
        <w:rPr>
          <w:rFonts w:hint="eastAsia" w:ascii="仿宋" w:hAnsi="仿宋" w:eastAsia="仿宋"/>
          <w:sz w:val="32"/>
          <w:szCs w:val="32"/>
        </w:rPr>
        <w:t>万元，实际支出</w:t>
      </w:r>
      <w:r>
        <w:rPr>
          <w:rFonts w:hint="eastAsia" w:ascii="仿宋" w:hAnsi="仿宋" w:eastAsia="仿宋"/>
          <w:b w:val="0"/>
          <w:bCs w:val="0"/>
          <w:sz w:val="32"/>
          <w:szCs w:val="32"/>
          <w:lang w:eastAsia="zh-CN"/>
        </w:rPr>
        <w:t>1452.11</w:t>
      </w:r>
      <w:r>
        <w:rPr>
          <w:rFonts w:hint="eastAsia" w:ascii="仿宋" w:hAnsi="仿宋" w:eastAsia="仿宋"/>
          <w:sz w:val="32"/>
          <w:szCs w:val="32"/>
        </w:rPr>
        <w:t>万元，其中：基本支出</w:t>
      </w:r>
      <w:r>
        <w:rPr>
          <w:rFonts w:hint="eastAsia" w:ascii="仿宋" w:hAnsi="仿宋" w:eastAsia="仿宋"/>
          <w:b w:val="0"/>
          <w:bCs w:val="0"/>
          <w:sz w:val="32"/>
          <w:szCs w:val="32"/>
          <w:lang w:eastAsia="zh-CN"/>
        </w:rPr>
        <w:t>348.18</w:t>
      </w:r>
      <w:r>
        <w:rPr>
          <w:rFonts w:hint="eastAsia" w:ascii="仿宋" w:hAnsi="仿宋" w:eastAsia="仿宋"/>
          <w:sz w:val="32"/>
          <w:szCs w:val="32"/>
        </w:rPr>
        <w:t>万元，项目支出</w:t>
      </w:r>
      <w:r>
        <w:rPr>
          <w:rFonts w:hint="eastAsia" w:ascii="仿宋" w:hAnsi="仿宋" w:eastAsia="仿宋"/>
          <w:b w:val="0"/>
          <w:bCs w:val="0"/>
          <w:sz w:val="32"/>
          <w:szCs w:val="32"/>
          <w:lang w:eastAsia="zh-CN"/>
        </w:rPr>
        <w:t>1</w:t>
      </w:r>
      <w:r>
        <w:rPr>
          <w:rFonts w:hint="eastAsia" w:ascii="仿宋" w:hAnsi="仿宋" w:eastAsia="仿宋"/>
          <w:b w:val="0"/>
          <w:bCs w:val="0"/>
          <w:sz w:val="32"/>
          <w:szCs w:val="32"/>
          <w:lang w:val="en-US" w:eastAsia="zh-CN"/>
        </w:rPr>
        <w:t>103</w:t>
      </w:r>
      <w:r>
        <w:rPr>
          <w:rFonts w:hint="eastAsia" w:ascii="仿宋" w:hAnsi="仿宋" w:eastAsia="仿宋"/>
          <w:b w:val="0"/>
          <w:bCs w:val="0"/>
          <w:sz w:val="32"/>
          <w:szCs w:val="32"/>
          <w:lang w:eastAsia="zh-CN"/>
        </w:rPr>
        <w:t>.</w:t>
      </w:r>
      <w:r>
        <w:rPr>
          <w:rFonts w:hint="eastAsia" w:ascii="仿宋" w:hAnsi="仿宋" w:eastAsia="仿宋"/>
          <w:b w:val="0"/>
          <w:bCs w:val="0"/>
          <w:sz w:val="32"/>
          <w:szCs w:val="32"/>
          <w:lang w:val="en-US" w:eastAsia="zh-CN"/>
        </w:rPr>
        <w:t>93</w:t>
      </w:r>
      <w:r>
        <w:rPr>
          <w:rFonts w:hint="eastAsia" w:ascii="仿宋" w:hAnsi="仿宋" w:eastAsia="仿宋"/>
          <w:sz w:val="32"/>
          <w:szCs w:val="32"/>
        </w:rPr>
        <w:t>万元，结转下年</w:t>
      </w:r>
      <w:r>
        <w:rPr>
          <w:rFonts w:hint="eastAsia" w:ascii="仿宋" w:hAnsi="仿宋" w:eastAsia="仿宋"/>
          <w:sz w:val="32"/>
          <w:szCs w:val="32"/>
          <w:lang w:val="en-US" w:eastAsia="zh-CN"/>
        </w:rPr>
        <w:t>4084.48</w:t>
      </w:r>
      <w:r>
        <w:rPr>
          <w:rFonts w:hint="eastAsia" w:ascii="仿宋" w:hAnsi="仿宋" w:eastAsia="仿宋"/>
          <w:sz w:val="32"/>
          <w:szCs w:val="32"/>
        </w:rPr>
        <w:t>万元。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sz w:val="32"/>
          <w:szCs w:val="32"/>
        </w:rPr>
        <w:t>（二）实际工作绩效</w:t>
      </w:r>
      <w:r>
        <w:rPr>
          <w:rFonts w:hint="eastAsia" w:ascii="仿宋" w:hAnsi="仿宋" w:eastAsia="仿宋"/>
          <w:sz w:val="32"/>
          <w:szCs w:val="32"/>
          <w:lang w:val="en-US" w:eastAsia="zh-CN"/>
        </w:rPr>
        <w:t>:</w:t>
      </w:r>
      <w:r>
        <w:rPr>
          <w:rFonts w:hint="eastAsia" w:ascii="仿宋" w:hAnsi="仿宋" w:eastAsia="仿宋"/>
          <w:color w:val="auto"/>
          <w:position w:val="0"/>
          <w:sz w:val="32"/>
          <w:szCs w:val="32"/>
          <w:lang w:val="en-US" w:eastAsia="zh-CN"/>
        </w:rPr>
        <w:t>1.绿恒全产业链及香菇加工项目：2019年计划投资5000万元，截止目前累计完成投资6383万元，项目土建工程已完成·并通过省、市、县三级验收，准备进行香菇酱生产线等配套设备的采购。</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2.农业产业强镇建设项目：2019年累计完成投资1800万元，此项目由4个子项目组成，其中堡子城-地道项目已完成建设，正在整理资料准备验收；堡子城-地宫院项目已完成验收，资金已拨付；大蒜加工项目已完成验收，资金已拨付；果蔬冷藏库项目地基已完成，圈梁施工已完成，正在积极建设。</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3.首届中国·曲沃国际蔬菜博览会圆满完成。2019年5月举办首届中国·山西曲沃国际蔬菜博览会，使曲沃以菜为媒融入“一带一路”。通过产品展示、现场考察、实用技术讲座、合作洽谈对接，进一步助推了曲沃农业经济的发展，会展期间曲沃共签约项目19个，签约总金额11.636亿元。合作项目涵盖智慧农业的黑科技和新成果基地应用，超市、批发市场以及电商等各种采购商销售模式的合作，有力地推动了蔬菜产业发展理念和发展方式的转变，促进“晋之源”蔬菜向优质蔬菜、品牌蔬菜、高端蔬菜迈进，把曲沃创业创新工作推向了更高的一个台阶。</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4.黄河金三角“菜谷”建设工作。今年，我县在成功举办了首届中国·山西曲沃国际蔬菜博览会后，全力推进黄河金三角“菜谷”项目建设。11月3日，在北京梅地亚中心召开黄河金三角水果蔬菜产业硅谷北京招商引资推介会，12月5日在磨盘岭举行黄河金三角果蔬硅谷首批科研单位入驻挂牌仪式，我县成功入驻了8家科研单位工作室，逐步将“菜谷”建设工作向更深更实推进。未来3-5年内，计划在曲沃建设集果蔬博览中心、科技孵化中心、流通集散中心、综合配套区为一体的“三中心一区”，此举将有力地推动我县果蔬产业发展理念和发展方式的转变，促进“晋之源”果蔬向优质、品牌、高端迈进，建成后将是晋南地区现代农业发展和科技创新的新高地、黄河金三角共享经济的新引擎、中西部地区合作共赢的新平台和融入国家一带一路战略的新亮点。</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5.脱贫攻坚工作。我县不是贫困县，没有贫困村，但是有贫困人口，目前我县建档立卡贫困户1172户3599人,剩余贫困人口3户10人，基本实现整体脱贫。产业扶贫, 2019年特色农业产业扶贫项目发放补助资金478958元，其中种植业133698元，养殖业345260元；建档立卡贫困户经济作物保险费补贴资金17586.4元，两项共计发放补贴资金496544.4元。金融扶贫，2019年我县扶贫小额信贷共完成660.31万元，超额完成市定目标任务,同时，对光伏扶贫贷款户进行及时贴息。教育扶贫，2019年为89名贫困生发放就学补助28.7万元，有效阻断了贫困的代际传递。危房改造，2019年，全县贫困户危房改造涉及22户，其中重建19户，修缮1户，置换2户，现已全部完工。健康扶贫,制定了《曲沃县健康扶贫工程实施方案》和《曲沃县健康扶贫行动计划》，实现了建档立卡贫困户双签约全覆盖,“先诊疗后付费”、“一站式”结算和“三保险、三救助”等政策全部落实,贫困人员住院费用实际报销比例达到了90%以上。社会保障，严格落实“两线合一”和残疾人扶持政策，组织实施农村党组织助残扶贫项目，确保兜得住、稳脱贫。累计为我县符合农村低保条件的建档立卡贫困户505户741人拨付低保救助金247.9万元，为符合特困供养条件的建档立卡户76户82人，发放特困救助金48.7万元。对建档立卡贫困人口18人进行了临时救助，救助资金6.1万元。项目建设，今年重点实施了9个基础设施类扶贫项目，即乐昌镇东张寨村太阳能路灯项目、乐昌镇东关村巷道修复项目、北董乡裴南庄村安全饮水项目、史村镇盈村饮水管道项目、史村镇常村上下水排水管道项目、曲村镇义城村饮水提质二期项目、杨谈乡石桥堡果蔬恒温库项目、里村镇中立村空城新开路硬化项目、高显镇安泉村饮水提质一期项目，均已完工并通过验收，资金已完成拨付。干部帮扶，我县目前共有182名包村于部，158个驻村工作队、474名工作队员，32名第一书记进村入户帮扶，实现了建档立卡贫困户结对帮扶全覆盖。</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6.农村改革工作。农村承包地确权工作。全县7个乡镇149个行政村，基本完成农村土地确权登记颁证工作。土地确权档案整理工作顺利进行；按时上报了农业部季报、省确权办月报、市确权办周报及相关材料。</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7.农村产权交易工作和农村土地承包经营权抵押贷款。2019年完成了集体工程建设项目招投标16宗，金额达1954.7万元；乡镇流转交易市场累计交易14笔，金额达91.29万元。农村产权流转交易市场成立以来，累计进行土地流转交易11宗，金额达151万元；集体工程建设项目招投标37宗，金额达3050.32万元；抵押贷款55宗，金额11065万元；乡镇流转交易市场累计交易765笔，金额达239.1万元。农村产权流转交易市场的建立和运营，推动了我县农村土地流转和适度规模经营，有效的促进农村经济发展、实现资产增值、增加农民财产性收入等方面取得的成效。</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8.农村集体产权制度改革。作为全省推进农村集体产权制度改革试点县，全县149个行政村，158个村集体经济组织、38个组集体经济组织的清产核资全部完成，并通过省市验收。196个村组集体经济组织全部完成了成员身份确认，共确认成员总户数31557户，确认成员数19.50万人；共核实集体资产7.23亿元，其中经营性资产0.68亿元；负债总额2.68亿元，通过清产核资资产增加0.42亿元，减少债务0.08亿元。196个村、组集体经济组织全部开展了股份合作制改革，161个集体经济组织完成改革任务，成立集体股份经济联合（合作）社，占集体经济组织总数的82.1%。同时，我县对2019年农村集体经济收入每月进行调查，及时掌握村集体经济收入的状况，截止11月底，全县149个行政村均有收入，其中：25个村收入在1-5万元，占总村数的16.8%；124个村收入达到5万元以上，占总村数的83.2%，其中30个村收入达到10万元以上。</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9.农业生产托管工作。我县顺利完成了2018年度省安排农业生产托管服务试点项目，并对项目实施情况进行了验收，拨付了项目资金300万。该项目涉及45个村，6015个农户，实际作业面积13.75万亩，按照托管系数折算，完成农业生产托管服务面积4.43万亩，占省下达任务3万亩的148%；在不增加项目资金的前提下，超额完成1.43万亩。2019年度继续承担农业生产托管服务试点项目，项目资金400万元，目前秋季玉米机收、小麦旋耕机播实际作业面积17.16万亩，大蒜机播648亩，涉及全县7个乡镇46个村，惠及19323个农户，按照托管系数折算，完成农业生产托管试点服务5.2万亩，占省下达任务4万亩的130 %；在不增加项目资金的前提下，超额完成1.2万亩。</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10.新型经营农业主体培育。2019年新发展家庭农场2个，培育省级示范农场2家、市级示范农场3家、县级示范农场3家；审核批复了2018年1个省级示范家庭农场和4个市级示范家庭农场的实施方案，并对项目实施情况进行了验收；鼓励各家庭农场按照要求积极创建示范性家庭农场，不断发展壮大。经曲沃县农业农村局考察，曲沃县农民合作社发展联席会议审定，对2个国家级示范社经营情况进行了监测，审核上报了9个省级示范社、8个市级示范合作社、10个县级示范社。审核批复了2018年3个国家级示范补助实施方案，4个省级示范社补助实施方案，并对项目进行了验收。根据市县要求，完成了农民合作社“空壳社”清理整治工作，对811个合作社进行了排查，有250个合作社经营异常；组织人员指导合作社进行完善、注销，截止目前，23个解除异常合作社，65个注销合作社。</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11.农村土地仲裁。目前，我县农村土地承包仲裁委员会委员组成人员21人（农民委员5人），从司法、农经和农民代表中遴选了仲裁员29人。今年我们共调处土地纠纷案件81件，其中县仲裁庭庭前调解1件，乡镇调解处理了17件，村调解处理63件。对化解农村社会矛盾，维护农村和谐稳定起到了积极作用。</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12.干部进村工作。我局高度重视，迅速行动,积极与上级相关部门对接，精心编制了省、市、县三级干部组成的74个进村服务工作组，共计380人，实现了全县149个行政村服务工作的全覆盖进村活动。进村活动共梳理问题228条，已解决问题156条，其余问题正在积极协调解决。共开展政策宣讲206场，技术培训86场，开展工作协调会154场，服务农民1.2万余人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13.乡村振兴和改善农民人居环境工作。2019年完成了《曲沃县乡村振兴战略规划》和“5+1”六个专项规划的编制工作，成功申报并建设实施了3个示范乡镇，10个示范村。下达首批省级改善农村人居环境示范村奖补资金150万元，朝阳、西海和石桥堡村3个村正在进行项目建设。2019年省下达我县农村改厕11350座任务，完成编制印发《曲沃县“厕所革命”工作实施方案》，并将任务下达到了7个乡镇39个村。目前，已完成改厕设备的招标工作，乡镇、村已完成施工方和监理方的确定，改造工作已全面铺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14.农产品质量安全监管工作。2019年县级农残例行监测共检测蔬菜样品126个。协助市局完成了市级中药材、草莓、苹果专项检测抽样，省级例行监测抽样和全国水产品专项检测抽样工作。组织开展监督抽查3次，共抽查90批次农产品，三次检测全部合格。完成“三品”认证8个（无公害5个，绿色3个），认证面积3.5万亩。完成了第二批农产品质量安全追溯点9家的建设任务，并进行了培训，全县追溯点总数达到了23家。</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15.农业综合执法工作。开展了3.15消费日“信用让消费更放心”、食品安全宣传周、12.4法制宣传、科技三下乡等宣传活动，现场接受群众咨询1500余人次，发放各类宣传资料2万余份，张贴宣传画100余套。开展农资打假专项活动，严格执法检查，打击违法行为，目前，共办结案件10件，罚款共计16888元，受理农民投诉案件6件，市长热线1件，接待来访群众10人次，调解办结7件，调解成功率达100%以上。全年未发生坑农害农事件和农产品质量安全事件。</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16.农技推广和新型职业农民培育工作。农业技术推广服务工作。2019年完成农技推广队伍建设工作葡，完成4个农业科技试验示范基地的验收、培训观摩、宣传推广工作；完成农业信息化云平台的推广应用工作，分批分专业的对农技人员开展技能提升培训工作，完成完成曲沃县2018年基层农技推广补助项目的绩效考核与审计工作和2019年该项目的实施方案申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17.新型职业农民培育工作。2019年通过机构申请、县级申报、市级审定、向社会公开、省级备案的程序，确定了四家培训机构，完成农民教育培训工作任务567人；完成30名新型职业农民认定工作；对新型职业农民进行了后续追踪服务，组织140人次观摩学习山东寿光菜博会和寿光现代农业、山西太谷农博会、陕西杨凌农高会和农业园，开拓了职业农民眼界，增长自身农业知识。</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18.“晋之源”八大农业园区扩容提质工作。北董优质大蒜园区：推进主导产业提质增效、特色产业规模扩张、优质品种增加效益，共种植大蒜、洋葱、大葱3.5万亩，其中发展富硒大蒜300余亩。高标准建设了果蔬冷藏库项目和年产2000吨优质大蒜产品加工项目。磨盘岭现代农业园区:完善园区排水系统，新建10栋蔬菜大棚，改造38栋蔬菜大棚，调整部分大棚种植结构，增加了农民收入。配合艾绒农业科技有限公司继续发展艾草种植，种植的方式是发动群众在田间地头、大棚的采光带上发展，不占用耕地。浍河北岸生态农业观光园区:藏经阁红木框架结构基本完成，前广场登顶台阶及前殿建设完成，禅源馆1号殿、2号殿主体框架建设完成。杨谈精品水果园区:下麦沟村新发展500亩樱桃，下院村新发展玉露香梨200亩。曲村现代农业示范园区:新发展苹果新品种600亩，新建苗木繁育基地100亩，曲村2万立方果蔬冷库正在建设中。里村红提葡萄园区：标准园的建设已启动，部分农户已更换葡萄新品种。高显汾河滩涂循环农业园区:1500亩的小麦良种培育示范基地已完成，夏收亩产1200斤以上。太子滩现代农业示范园区:香菇分拣、保鲜、包装车间及配送展示中心等建筑土建工程已完成并通过省、市、县三级验收，准备进行香菇酱生产线等配套设备的采购。</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19.粮食生产功能区划定工作。今年共完成全县30.7万亩的粮食功能区划定工作，建设完成功能区的标志牌7座，分别分布在全县的7个乡镇。采购的第三方验收单位已完成对我县粮食功能区划定工作成果的验收。目前，正在申请省、市的验收。</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default"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20.农业环保工作。根据市、县畜禽燃煤锅炉淘汰工作文件精神，立足我县实际，因地制宜，分类施治，多措并举推进畜禽养殖锅炉淘汰和燃煤整治，淘汰养殖锅炉共10台，“禁燃区”内养殖场户全部使用洁净煤炭，全力做好秋冬防大气污染治理。同时，完成各类表格的统计、报送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olor w:val="auto"/>
          <w:position w:val="0"/>
          <w:sz w:val="32"/>
          <w:szCs w:val="32"/>
          <w:lang w:val="en-US" w:eastAsia="zh-CN"/>
        </w:rPr>
      </w:pPr>
      <w:r>
        <w:rPr>
          <w:rFonts w:hint="eastAsia" w:ascii="仿宋" w:hAnsi="仿宋" w:eastAsia="仿宋"/>
          <w:color w:val="auto"/>
          <w:position w:val="0"/>
          <w:sz w:val="32"/>
          <w:szCs w:val="32"/>
          <w:lang w:val="en-US" w:eastAsia="zh-CN"/>
        </w:rPr>
        <w:t>21.渔业水产工作。2019年我局针对养殖户建立了养殖信息档案，并与养殖户签订了水产品养殖质量安全协议保证书，全面指导和督促养殖户，并不定时的进行检查和指导。开展了渔船安全大检查，对全县区域内的渔船户签订《渔船安全目标责任书》。实施完成了2018年度基层水产技术推广体系改革与建设补助项目及2018年现代渔业建设补助项目。全县共有水产养殖场21户，渔业养殖面积220公顷，产量为1617吨。</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Times New Roman"/>
          <w:sz w:val="32"/>
          <w:szCs w:val="32"/>
          <w:lang w:val="en-US" w:eastAsia="zh-CN"/>
        </w:rPr>
      </w:pPr>
      <w:r>
        <w:rPr>
          <w:rFonts w:hint="eastAsia" w:ascii="仿宋" w:hAnsi="仿宋" w:eastAsia="仿宋"/>
          <w:b w:val="0"/>
          <w:bCs w:val="0"/>
          <w:sz w:val="32"/>
          <w:szCs w:val="32"/>
        </w:rPr>
        <w:t>（三）存在的问题</w:t>
      </w:r>
      <w:r>
        <w:rPr>
          <w:rFonts w:hint="eastAsia" w:ascii="仿宋" w:hAnsi="仿宋" w:eastAsia="仿宋"/>
          <w:b w:val="0"/>
          <w:bCs w:val="0"/>
          <w:sz w:val="32"/>
          <w:szCs w:val="32"/>
          <w:lang w:val="en-US" w:eastAsia="zh-CN"/>
        </w:rPr>
        <w:t>:</w:t>
      </w:r>
      <w:r>
        <w:rPr>
          <w:rFonts w:hint="eastAsia" w:ascii="仿宋" w:hAnsi="仿宋" w:eastAsia="仿宋" w:cs="Times New Roman"/>
          <w:sz w:val="32"/>
          <w:szCs w:val="32"/>
          <w:lang w:val="en-US" w:eastAsia="zh-CN"/>
        </w:rPr>
        <w:t>项目资金使用效益有待提高，我们需要进一步解放思想，完善机制，强化措施，更好的为“三农”服务。</w:t>
      </w:r>
    </w:p>
    <w:p>
      <w:pPr>
        <w:jc w:val="center"/>
        <w:rPr>
          <w:rFonts w:ascii="仿宋" w:hAnsi="仿宋" w:eastAsia="仿宋"/>
          <w:b/>
          <w:bCs/>
          <w:sz w:val="32"/>
          <w:szCs w:val="32"/>
        </w:rPr>
      </w:pPr>
      <w:r>
        <w:rPr>
          <w:rFonts w:hint="eastAsia" w:ascii="仿宋" w:hAnsi="仿宋" w:eastAsia="仿宋"/>
          <w:b/>
          <w:bCs/>
          <w:sz w:val="32"/>
          <w:szCs w:val="32"/>
        </w:rPr>
        <w:t>第四部分 名词解释</w:t>
      </w:r>
    </w:p>
    <w:p>
      <w:pPr>
        <w:ind w:firstLine="640" w:firstLineChars="200"/>
        <w:rPr>
          <w:rFonts w:ascii="仿宋" w:hAnsi="仿宋" w:eastAsia="仿宋"/>
          <w:sz w:val="32"/>
          <w:szCs w:val="32"/>
        </w:rPr>
      </w:pPr>
      <w:r>
        <w:rPr>
          <w:rFonts w:ascii="仿宋" w:hAnsi="仿宋" w:eastAsia="仿宋"/>
          <w:sz w:val="32"/>
          <w:szCs w:val="32"/>
        </w:rPr>
        <w:t>财政预算也称为公共财政预算，是指政府的基本财政收支计划，是按照一定的标准将财政收入和财政支出分门别类地列入特定的收支分类表格之中，以清楚反映政府的财政收支状况。透过公共财政预算，可以使人们了解政府活动的范围和方向，也可以体现政府政策意图和目标。</w:t>
      </w:r>
      <w:r>
        <w:rPr>
          <w:rFonts w:ascii="仿宋" w:hAnsi="仿宋" w:eastAsia="仿宋"/>
          <w:sz w:val="32"/>
          <w:szCs w:val="32"/>
        </w:rPr>
        <w:br w:type="textWrapping"/>
      </w:r>
      <w:r>
        <w:rPr>
          <w:rFonts w:ascii="仿宋" w:hAnsi="仿宋" w:eastAsia="仿宋"/>
          <w:sz w:val="32"/>
          <w:szCs w:val="32"/>
        </w:rPr>
        <w:t>　　财政预算由一般财政收入和财政预算支出组成。财政预算收入主要是指部门所属事业单位取得的财政拨款、行政单位预算外资金、事业收入、事业单位经营收入、其他收入等；财政预算支出是指部门及所属事业单位的行政经费、各项事业经费、社会保障支出、基本建设支出、挖潜改造支出、科技三项费用及其他支出。而基金预算收入是指部门按照政策规定取得的基金收入。基金预算支出是指部门按照政策规定从基金中开支的各项支出。</w:t>
      </w:r>
    </w:p>
    <w:p>
      <w:pPr>
        <w:ind w:firstLine="640" w:firstLineChars="200"/>
        <w:rPr>
          <w:rFonts w:ascii="仿宋" w:hAnsi="仿宋" w:eastAsia="仿宋"/>
          <w:sz w:val="32"/>
          <w:szCs w:val="32"/>
        </w:rPr>
      </w:pPr>
      <w:r>
        <w:rPr>
          <w:rFonts w:hint="eastAsia" w:ascii="仿宋" w:hAnsi="仿宋" w:eastAsia="仿宋"/>
          <w:sz w:val="32"/>
          <w:szCs w:val="32"/>
        </w:rPr>
        <w:t>工资福利支出</w:t>
      </w:r>
      <w:r>
        <w:rPr>
          <w:rFonts w:hint="eastAsia" w:ascii="仿宋" w:hAnsi="仿宋" w:eastAsia="仿宋"/>
          <w:sz w:val="32"/>
          <w:szCs w:val="32"/>
          <w:lang w:eastAsia="zh-CN"/>
        </w:rPr>
        <w:t>：</w:t>
      </w:r>
      <w:r>
        <w:rPr>
          <w:rFonts w:hint="eastAsia" w:ascii="仿宋" w:hAnsi="仿宋" w:eastAsia="仿宋"/>
          <w:sz w:val="32"/>
          <w:szCs w:val="32"/>
        </w:rPr>
        <w:t>反映单位开支的在职职工和临时聘用人员的各类劳动报酬，以及为上述人员缴纳的各项社会保险费等。其下设款级科目包括：基本工资、津贴补贴、奖金、社会保障缴费、伙食费、伙食补助费、其他工资福利支出。</w:t>
      </w:r>
    </w:p>
    <w:p>
      <w:pPr>
        <w:ind w:firstLine="640" w:firstLineChars="200"/>
        <w:rPr>
          <w:rFonts w:hint="eastAsia" w:ascii="仿宋" w:hAnsi="仿宋" w:eastAsia="仿宋"/>
          <w:sz w:val="32"/>
          <w:szCs w:val="32"/>
        </w:rPr>
      </w:pPr>
      <w:r>
        <w:rPr>
          <w:rFonts w:hint="eastAsia" w:ascii="仿宋" w:hAnsi="仿宋" w:eastAsia="仿宋"/>
          <w:sz w:val="32"/>
          <w:szCs w:val="32"/>
        </w:rPr>
        <w:t>商品和服务支出</w:t>
      </w:r>
      <w:r>
        <w:rPr>
          <w:rFonts w:hint="eastAsia" w:ascii="仿宋" w:hAnsi="仿宋" w:eastAsia="仿宋"/>
          <w:sz w:val="32"/>
          <w:szCs w:val="32"/>
          <w:lang w:eastAsia="zh-CN"/>
        </w:rPr>
        <w:t>：</w:t>
      </w:r>
      <w:r>
        <w:rPr>
          <w:rFonts w:hint="eastAsia" w:ascii="仿宋" w:hAnsi="仿宋" w:eastAsia="仿宋"/>
          <w:sz w:val="32"/>
          <w:szCs w:val="32"/>
        </w:rPr>
        <w:t>反映单位购买商品和服务的各项支出，不包括用于购置固定资产的支出、战略性和应急储备支出，但军事方面的耐用消费品和设备的购置费、军事性建设费以及军事建筑物的购置费等在本科目中反映。</w:t>
      </w:r>
    </w:p>
    <w:p>
      <w:pPr>
        <w:ind w:firstLine="640" w:firstLineChars="200"/>
        <w:rPr>
          <w:rFonts w:hint="eastAsia" w:ascii="仿宋" w:hAnsi="仿宋" w:eastAsia="仿宋"/>
          <w:sz w:val="32"/>
          <w:szCs w:val="32"/>
        </w:rPr>
      </w:pPr>
      <w:r>
        <w:rPr>
          <w:rFonts w:hint="eastAsia" w:ascii="仿宋" w:hAnsi="仿宋" w:eastAsia="仿宋"/>
          <w:sz w:val="32"/>
          <w:szCs w:val="32"/>
        </w:rPr>
        <w:t>对个人和家庭的补助</w:t>
      </w:r>
      <w:r>
        <w:rPr>
          <w:rFonts w:hint="eastAsia" w:ascii="仿宋" w:hAnsi="仿宋" w:eastAsia="仿宋"/>
          <w:sz w:val="32"/>
          <w:szCs w:val="32"/>
          <w:lang w:eastAsia="zh-CN"/>
        </w:rPr>
        <w:t>：</w:t>
      </w:r>
      <w:r>
        <w:rPr>
          <w:rFonts w:hint="eastAsia" w:ascii="仿宋" w:hAnsi="仿宋" w:eastAsia="仿宋"/>
          <w:sz w:val="32"/>
          <w:szCs w:val="32"/>
        </w:rPr>
        <w:t>反映政府用于对个人和家庭补助方面的支出，其下设款级科目包括：离休费、退休费、退职（役）费、抚恤金、生活补助、救济费、医疗费、助学金、奖励金、生产补贴、离退休人员提租补贴、离退休人员购房补贴、其他对个人和家庭的补助支出。</w:t>
      </w:r>
    </w:p>
    <w:p>
      <w:pPr>
        <w:ind w:firstLine="640" w:firstLineChars="200"/>
        <w:rPr>
          <w:rFonts w:ascii="仿宋" w:hAnsi="仿宋" w:eastAsia="仿宋"/>
          <w:sz w:val="32"/>
          <w:szCs w:val="32"/>
        </w:rPr>
      </w:pPr>
      <w:r>
        <w:rPr>
          <w:rFonts w:hint="eastAsia" w:ascii="仿宋" w:hAnsi="仿宋" w:eastAsia="仿宋"/>
          <w:sz w:val="32"/>
          <w:szCs w:val="32"/>
        </w:rPr>
        <w:t>办公费：反映单位购买按财务会计制度规定不符合固定资产确认标准的日常办公用品、书报杂志等支出。</w:t>
      </w:r>
    </w:p>
    <w:p>
      <w:pPr>
        <w:ind w:firstLine="640" w:firstLineChars="200"/>
        <w:rPr>
          <w:rFonts w:ascii="仿宋" w:hAnsi="仿宋" w:eastAsia="仿宋"/>
          <w:sz w:val="32"/>
          <w:szCs w:val="32"/>
        </w:rPr>
      </w:pPr>
      <w:r>
        <w:rPr>
          <w:rFonts w:ascii="仿宋" w:hAnsi="仿宋" w:eastAsia="仿宋"/>
          <w:sz w:val="32"/>
          <w:szCs w:val="32"/>
        </w:rPr>
        <w:t>邮电费</w:t>
      </w:r>
      <w:r>
        <w:rPr>
          <w:rFonts w:hint="eastAsia" w:ascii="仿宋" w:hAnsi="仿宋" w:eastAsia="仿宋"/>
          <w:sz w:val="32"/>
          <w:szCs w:val="32"/>
        </w:rPr>
        <w:t>：反映单位开支的信函、包裹、货物等物品的邮寄费及电话费、传真费、网络通讯费等。</w:t>
      </w:r>
    </w:p>
    <w:p>
      <w:pPr>
        <w:ind w:firstLine="640" w:firstLineChars="200"/>
        <w:rPr>
          <w:rFonts w:ascii="仿宋" w:hAnsi="仿宋" w:eastAsia="仿宋"/>
          <w:sz w:val="32"/>
          <w:szCs w:val="32"/>
        </w:rPr>
      </w:pPr>
      <w:r>
        <w:rPr>
          <w:rFonts w:hint="eastAsia" w:ascii="仿宋" w:hAnsi="仿宋" w:eastAsia="仿宋"/>
          <w:sz w:val="32"/>
          <w:szCs w:val="32"/>
        </w:rPr>
        <w:t>会议费：反映会议中按规定开支的房租费、伙食补助费以及文件资料的印刷费、会议场地租用费等。</w:t>
      </w:r>
    </w:p>
    <w:p>
      <w:pPr>
        <w:ind w:firstLine="640" w:firstLineChars="200"/>
        <w:rPr>
          <w:rFonts w:ascii="仿宋" w:hAnsi="仿宋" w:eastAsia="仿宋"/>
          <w:sz w:val="32"/>
          <w:szCs w:val="32"/>
        </w:rPr>
      </w:pPr>
      <w:r>
        <w:rPr>
          <w:rFonts w:hint="eastAsia" w:ascii="仿宋" w:hAnsi="仿宋" w:eastAsia="仿宋"/>
          <w:sz w:val="32"/>
          <w:szCs w:val="32"/>
        </w:rPr>
        <w:t>公务接待费：反映单位按规定开支的各类公务接待（含外宾接待）费用。</w:t>
      </w:r>
    </w:p>
    <w:p>
      <w:pPr>
        <w:ind w:firstLine="640" w:firstLineChars="200"/>
        <w:rPr>
          <w:rFonts w:ascii="仿宋" w:hAnsi="仿宋" w:eastAsia="仿宋"/>
          <w:sz w:val="32"/>
          <w:szCs w:val="32"/>
        </w:rPr>
      </w:pPr>
      <w:r>
        <w:rPr>
          <w:rFonts w:hint="eastAsia" w:ascii="仿宋" w:hAnsi="仿宋" w:eastAsia="仿宋"/>
          <w:sz w:val="32"/>
          <w:szCs w:val="32"/>
        </w:rPr>
        <w:t>公务用车运行维护费：反映单位公务用车的租用费、燃料费、维修费、过桥过路费、保险费、安全奖励费用等。</w:t>
      </w:r>
    </w:p>
    <w:p>
      <w:pPr>
        <w:ind w:firstLine="640" w:firstLineChars="200"/>
        <w:rPr>
          <w:rFonts w:ascii="仿宋" w:hAnsi="仿宋" w:eastAsia="仿宋" w:cs="宋体"/>
          <w:sz w:val="32"/>
          <w:szCs w:val="32"/>
        </w:rPr>
      </w:pPr>
      <w:r>
        <w:rPr>
          <w:rFonts w:hint="eastAsia" w:ascii="仿宋" w:hAnsi="仿宋" w:eastAsia="仿宋" w:cs="宋体"/>
          <w:sz w:val="32"/>
          <w:szCs w:val="32"/>
        </w:rPr>
        <w:t>房屋建筑物购建：反映用于购买、自行建造办公用房、仓库、职工生活用房、食堂等建筑物（含附属设施，如电梯、通讯线路、水气管道等）的支出。开工时必须有工程预算书和施工协议，完工时必须有审计局签章的竣工决算报告书、建筑安装业的税务发票。同时，作固定资产增加的账务处理。</w:t>
      </w:r>
      <w:r>
        <w:rPr>
          <w:rFonts w:hint="eastAsia" w:ascii="仿宋" w:hAnsi="仿宋" w:eastAsia="仿宋" w:cs="宋体"/>
          <w:sz w:val="32"/>
          <w:szCs w:val="32"/>
        </w:rPr>
        <w:br w:type="textWrapping"/>
      </w:r>
      <w:r>
        <w:rPr>
          <w:rFonts w:hint="eastAsia" w:ascii="宋体" w:hAnsi="宋体" w:eastAsia="仿宋" w:cs="宋体"/>
          <w:sz w:val="32"/>
          <w:szCs w:val="32"/>
        </w:rPr>
        <w:t>  </w:t>
      </w:r>
      <w:r>
        <w:rPr>
          <w:rFonts w:hint="eastAsia" w:ascii="仿宋" w:hAnsi="仿宋" w:eastAsia="仿宋" w:cs="宋体"/>
          <w:sz w:val="32"/>
          <w:szCs w:val="32"/>
        </w:rPr>
        <w:t>办公设备的购置：反映用于购置并按财务会计制度规定纳入固定资产核算范围的办公家具和办公设备的支出。如购置空调、打印机、复印机等，必须办理政府采购手续，同时作固定资产增加的账务处理。</w:t>
      </w:r>
      <w:r>
        <w:rPr>
          <w:rFonts w:hint="eastAsia" w:ascii="仿宋" w:hAnsi="仿宋" w:eastAsia="仿宋" w:cs="宋体"/>
          <w:sz w:val="32"/>
          <w:szCs w:val="32"/>
        </w:rPr>
        <w:br w:type="textWrapping"/>
      </w:r>
      <w:r>
        <w:rPr>
          <w:rFonts w:hint="eastAsia" w:ascii="宋体" w:hAnsi="宋体" w:eastAsia="仿宋" w:cs="宋体"/>
          <w:sz w:val="32"/>
          <w:szCs w:val="32"/>
        </w:rPr>
        <w:t>  </w:t>
      </w:r>
      <w:r>
        <w:rPr>
          <w:rFonts w:hint="eastAsia" w:ascii="仿宋" w:hAnsi="仿宋" w:eastAsia="仿宋" w:cs="宋体"/>
          <w:sz w:val="32"/>
          <w:szCs w:val="32"/>
        </w:rPr>
        <w:t>大型修缮：反映按财务会计制度规定允许资本化的各类设备、建筑物、公共基础设施等大型修缮的支出。同时，作增加固定资产的账务处理。</w:t>
      </w:r>
      <w:r>
        <w:rPr>
          <w:rFonts w:hint="eastAsia" w:ascii="仿宋" w:hAnsi="仿宋" w:eastAsia="仿宋" w:cs="宋体"/>
          <w:sz w:val="32"/>
          <w:szCs w:val="32"/>
        </w:rPr>
        <w:br w:type="textWrapping"/>
      </w:r>
      <w:r>
        <w:rPr>
          <w:rFonts w:hint="eastAsia" w:ascii="宋体" w:hAnsi="宋体" w:eastAsia="仿宋" w:cs="宋体"/>
          <w:sz w:val="32"/>
          <w:szCs w:val="32"/>
        </w:rPr>
        <w:t>  </w:t>
      </w:r>
      <w:r>
        <w:rPr>
          <w:rFonts w:hint="eastAsia" w:ascii="仿宋" w:hAnsi="仿宋" w:eastAsia="仿宋" w:cs="宋体"/>
          <w:sz w:val="32"/>
          <w:szCs w:val="32"/>
        </w:rPr>
        <w:t>信息网络购建：反映政府用于信息网络方面的支出。如计算机硬件、软件购置、开发、应用支出等（如果购建的计算机硬件、软件等不符合财务会计制度规定的固定资产确认标准的，不在此科目反映）。同时，作固定资产增加的账务处理。</w:t>
      </w:r>
    </w:p>
    <w:p>
      <w:pPr>
        <w:ind w:firstLine="640" w:firstLineChars="200"/>
        <w:rPr>
          <w:rFonts w:hint="eastAsia" w:ascii="仿宋" w:hAnsi="仿宋" w:eastAsia="仿宋"/>
          <w:sz w:val="32"/>
          <w:szCs w:val="32"/>
        </w:rPr>
      </w:pPr>
      <w:r>
        <w:rPr>
          <w:rFonts w:hint="eastAsia" w:ascii="仿宋" w:hAnsi="仿宋" w:eastAsia="仿宋"/>
          <w:sz w:val="32"/>
          <w:szCs w:val="32"/>
        </w:rPr>
        <w:t>项目支出是行政事业单位为完成特定的行政工作任务和事业发展目标除正常经费以外的开支，反映单位购置固定资产、购建基础设施、大型修缮等发生的支出。</w:t>
      </w:r>
    </w:p>
    <w:p>
      <w:pPr>
        <w:ind w:firstLine="640" w:firstLineChars="200"/>
        <w:rPr>
          <w:rFonts w:hint="eastAsia" w:ascii="仿宋" w:hAnsi="仿宋" w:eastAsia="仿宋"/>
          <w:sz w:val="32"/>
          <w:szCs w:val="32"/>
        </w:rPr>
      </w:pPr>
      <w:r>
        <w:rPr>
          <w:rFonts w:hint="eastAsia" w:ascii="仿宋" w:hAnsi="仿宋" w:eastAsia="仿宋"/>
          <w:b w:val="0"/>
          <w:bCs w:val="0"/>
          <w:sz w:val="32"/>
          <w:szCs w:val="32"/>
          <w:lang w:val="en-US" w:eastAsia="zh-CN"/>
        </w:rPr>
        <w:t>机关运行经费与部门决算中行政单位和参照公务员法管理的事业单位一般公共预算财政拨款基本支出中公用经费之和保持一致。</w:t>
      </w:r>
    </w:p>
    <w:p>
      <w:pPr>
        <w:ind w:firstLine="640" w:firstLineChars="200"/>
        <w:rPr>
          <w:rFonts w:ascii="仿宋" w:hAnsi="仿宋" w:eastAsia="仿宋"/>
          <w:sz w:val="32"/>
          <w:szCs w:val="32"/>
        </w:rPr>
      </w:pPr>
      <w:r>
        <w:rPr>
          <w:rFonts w:hint="eastAsia" w:ascii="仿宋" w:hAnsi="仿宋" w:eastAsia="仿宋"/>
          <w:sz w:val="32"/>
          <w:szCs w:val="32"/>
        </w:rPr>
        <w:t>“三公”经费</w:t>
      </w:r>
      <w:r>
        <w:rPr>
          <w:rFonts w:ascii="仿宋" w:hAnsi="仿宋" w:eastAsia="仿宋"/>
          <w:sz w:val="32"/>
          <w:szCs w:val="32"/>
        </w:rPr>
        <w:t>是指财政拨款支出安排的出国（境）费、车辆购置及运行费、公务接待费这三项经费。</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B13CD"/>
    <w:rsid w:val="038B13CD"/>
    <w:rsid w:val="07201D07"/>
    <w:rsid w:val="15A12F11"/>
    <w:rsid w:val="2A800125"/>
    <w:rsid w:val="425A3364"/>
    <w:rsid w:val="68C344D8"/>
    <w:rsid w:val="6D535020"/>
    <w:rsid w:val="71D10380"/>
    <w:rsid w:val="73D44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character" w:customStyle="1" w:styleId="5">
    <w:name w:val="NormalCharacter"/>
    <w:link w:val="1"/>
    <w:qFormat/>
    <w:uiPriority w:val="0"/>
    <w:rPr>
      <w:rFonts w:ascii="Calibri" w:hAnsi="Calibri" w:eastAsia="宋体" w:cs="Times New Roman"/>
      <w:kern w:val="2"/>
      <w:sz w:val="21"/>
      <w:szCs w:val="22"/>
      <w:lang w:val="en-US" w:eastAsia="zh-CN" w:bidi="ar-SA"/>
    </w:rPr>
  </w:style>
  <w:style w:type="paragraph" w:customStyle="1" w:styleId="6">
    <w:name w:val="No Spacing_ad81b47b-6779-4c76-b471-79375858c8cb"/>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2020-08-12T08:29:00Z</dcterms:created>
  <dc:creator>hp</dc:creator>
  <cp:lastModifiedBy>梧桐树</cp:lastModifiedBy>
  <dcterms:modified xsi:type="dcterms:W3CDTF">2021-05-27T03:51:26Z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A9C8879C3C0B47C6A5281D523A50481E</vt:lpwstr>
  </property>
</Properties>
</file>