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bCs w:val="0"/>
          <w:color w:val="000000"/>
          <w:kern w:val="0"/>
          <w:sz w:val="44"/>
          <w:szCs w:val="44"/>
        </w:rPr>
      </w:pPr>
      <w:r>
        <w:rPr>
          <w:rFonts w:hint="eastAsia" w:ascii="宋体" w:hAnsi="宋体" w:eastAsia="宋体" w:cs="宋体"/>
          <w:b/>
          <w:bCs w:val="0"/>
          <w:color w:val="000000"/>
          <w:kern w:val="0"/>
          <w:sz w:val="44"/>
          <w:szCs w:val="44"/>
        </w:rPr>
        <w:t>曲沃县</w:t>
      </w:r>
      <w:r>
        <w:rPr>
          <w:rFonts w:hint="eastAsia" w:ascii="宋体" w:hAnsi="宋体" w:eastAsia="宋体" w:cs="宋体"/>
          <w:b/>
          <w:bCs w:val="0"/>
          <w:color w:val="000000"/>
          <w:kern w:val="0"/>
          <w:sz w:val="44"/>
          <w:szCs w:val="44"/>
          <w:lang w:eastAsia="zh-CN"/>
        </w:rPr>
        <w:t>农业农村</w:t>
      </w:r>
      <w:r>
        <w:rPr>
          <w:rFonts w:hint="eastAsia" w:ascii="宋体" w:hAnsi="宋体" w:eastAsia="宋体" w:cs="宋体"/>
          <w:b/>
          <w:bCs w:val="0"/>
          <w:color w:val="000000"/>
          <w:kern w:val="0"/>
          <w:sz w:val="44"/>
          <w:szCs w:val="44"/>
        </w:rPr>
        <w:t>局</w:t>
      </w:r>
      <w:r>
        <w:rPr>
          <w:rFonts w:hint="eastAsia" w:ascii="宋体" w:hAnsi="宋体" w:eastAsia="宋体" w:cs="宋体"/>
          <w:b/>
          <w:bCs w:val="0"/>
          <w:color w:val="000000"/>
          <w:kern w:val="0"/>
          <w:sz w:val="44"/>
          <w:szCs w:val="44"/>
          <w:lang w:eastAsia="zh-CN"/>
        </w:rPr>
        <w:t>202</w:t>
      </w:r>
      <w:r>
        <w:rPr>
          <w:rFonts w:hint="eastAsia" w:ascii="宋体" w:hAnsi="宋体" w:eastAsia="宋体" w:cs="宋体"/>
          <w:b/>
          <w:bCs w:val="0"/>
          <w:color w:val="000000"/>
          <w:kern w:val="0"/>
          <w:sz w:val="44"/>
          <w:szCs w:val="44"/>
          <w:lang w:val="en-US" w:eastAsia="zh-CN"/>
        </w:rPr>
        <w:t>1</w:t>
      </w:r>
      <w:r>
        <w:rPr>
          <w:rFonts w:hint="eastAsia" w:ascii="宋体" w:hAnsi="宋体" w:eastAsia="宋体" w:cs="宋体"/>
          <w:b/>
          <w:bCs w:val="0"/>
          <w:color w:val="000000"/>
          <w:kern w:val="0"/>
          <w:sz w:val="44"/>
          <w:szCs w:val="44"/>
        </w:rPr>
        <w:t>年度部门决算</w:t>
      </w:r>
    </w:p>
    <w:p>
      <w:pPr>
        <w:pStyle w:val="2"/>
        <w:rPr>
          <w:rFonts w:hint="eastAsia"/>
        </w:rPr>
      </w:pPr>
    </w:p>
    <w:p>
      <w:pPr>
        <w:keepNext w:val="0"/>
        <w:keepLines w:val="0"/>
        <w:pageBreakBefore w:val="0"/>
        <w:widowControl/>
        <w:kinsoku/>
        <w:wordWrap/>
        <w:overflowPunct/>
        <w:topLinePunct w:val="0"/>
        <w:autoSpaceDE/>
        <w:autoSpaceDN/>
        <w:bidi w:val="0"/>
        <w:adjustRightInd/>
        <w:snapToGrid/>
        <w:ind w:firstLine="643" w:firstLineChars="200"/>
        <w:jc w:val="both"/>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第一部分 概况</w:t>
      </w:r>
    </w:p>
    <w:p>
      <w:pPr>
        <w:keepNext w:val="0"/>
        <w:keepLines w:val="0"/>
        <w:pageBreakBefore w:val="0"/>
        <w:widowControl/>
        <w:kinsoku/>
        <w:wordWrap/>
        <w:overflowPunct/>
        <w:topLinePunct w:val="0"/>
        <w:autoSpaceDE/>
        <w:autoSpaceDN/>
        <w:bidi w:val="0"/>
        <w:adjustRightInd/>
        <w:snapToGrid/>
        <w:ind w:firstLine="640" w:firstLineChars="200"/>
        <w:jc w:val="both"/>
        <w:rPr>
          <w:rFonts w:hint="eastAsia" w:ascii="仿宋" w:hAnsi="仿宋" w:eastAsia="仿宋" w:cs="宋体"/>
          <w:b/>
          <w:bCs/>
          <w:color w:val="FF0000"/>
          <w:kern w:val="0"/>
          <w:sz w:val="32"/>
          <w:szCs w:val="32"/>
          <w:u w:val="single"/>
          <w:lang w:eastAsia="zh-CN"/>
        </w:rPr>
      </w:pPr>
      <w:r>
        <w:rPr>
          <w:rFonts w:hint="eastAsia" w:ascii="仿宋" w:hAnsi="仿宋" w:eastAsia="仿宋" w:cs="宋体"/>
          <w:b w:val="0"/>
          <w:bCs w:val="0"/>
          <w:color w:val="000000"/>
          <w:kern w:val="0"/>
          <w:sz w:val="32"/>
          <w:szCs w:val="32"/>
        </w:rPr>
        <w:t>一、</w:t>
      </w:r>
      <w:r>
        <w:rPr>
          <w:rFonts w:hint="eastAsia" w:ascii="仿宋" w:hAnsi="仿宋" w:eastAsia="仿宋" w:cs="宋体"/>
          <w:b w:val="0"/>
          <w:bCs w:val="0"/>
          <w:color w:val="000000"/>
          <w:kern w:val="0"/>
          <w:sz w:val="32"/>
          <w:szCs w:val="32"/>
          <w:lang w:eastAsia="zh-CN"/>
        </w:rPr>
        <w:t>本部门</w:t>
      </w:r>
      <w:r>
        <w:rPr>
          <w:rFonts w:hint="eastAsia" w:ascii="仿宋" w:hAnsi="仿宋" w:eastAsia="仿宋" w:cs="宋体"/>
          <w:b w:val="0"/>
          <w:bCs w:val="0"/>
          <w:color w:val="000000"/>
          <w:kern w:val="0"/>
          <w:sz w:val="32"/>
          <w:szCs w:val="32"/>
        </w:rPr>
        <w:t>职能</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ascii="仿宋" w:hAnsi="ˎ̥,Verdana,Arial" w:eastAsia="仿宋" w:cs="宋体"/>
          <w:color w:val="000000"/>
          <w:kern w:val="0"/>
          <w:sz w:val="32"/>
          <w:szCs w:val="32"/>
        </w:rPr>
        <w:t>  </w:t>
      </w:r>
      <w:r>
        <w:rPr>
          <w:rFonts w:ascii="仿宋" w:hAnsi="仿宋" w:eastAsia="仿宋" w:cs="宋体"/>
          <w:color w:val="000000"/>
          <w:kern w:val="0"/>
          <w:sz w:val="32"/>
          <w:szCs w:val="32"/>
        </w:rPr>
        <w:t xml:space="preserve"> </w:t>
      </w:r>
      <w:r>
        <w:rPr>
          <w:rFonts w:hint="eastAsia" w:ascii="仿宋_GB2312" w:hAnsi="仿宋_GB2312" w:eastAsia="仿宋_GB2312" w:cs="仿宋_GB2312"/>
          <w:sz w:val="32"/>
          <w:szCs w:val="32"/>
        </w:rPr>
        <w:t>(一)统筹研究和组织实施全县“三农”工作的发展战略、中长期规划、重大政策。组织起草有关农业农村地方性法规、规章草案,制定规范性文件,指导农业综合执法。负责农业行政审批制度改革工作。参与落实涉农财税、价格、收储、金融保险、进出口等政策措施。</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协调推进全县乡村振兴战略实施,统筹推动发展农村社会事业、农村公共服务、农村文化、农村基础设施和乡村治理。牵头组织改善农村人居环境。指导农村精神文明和优秀农耕文化建设。指导农业行业安全生产工作。</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实施深化全县农村经济体制改革和巩固完善农村基本经营制度的政策落实。负责农民承包地、农村宅基地改革和管理有关工作。负责农村集体产权制度改革,指导农村集体经济组织发展和集体资产管理工作。指导监督减轻农民负担和村民“一事一议”筹资筹劳管理。指导农民合作经济组织、农业社会化服务体系、新型农业经营主体建设与发展。</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乡村特色产业、农产品加工业、休闲农业、城郊农业以及新产业新业态发展工作。提出促进大宗农产品流通的建议，培育、保护地方农业品牌。发布农业农村经济信息，监测分析农业农村经济运行。承担农业统计和农业农村信息化有关工作。</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(五)负责全县种植业、畜牧业、渔业、农业机械化等农业各产业的监督管理。组织落实粮食等农产品生产政策措施。指导农业供给侧结构性调整，组织构建现代农业产业体系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生产体系，经营体系。指导农业标准化生产。</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农产品质量安全监督管理。组织开展全县农产品质量安全监测、追溯、风险评估。按照职责权限发布有关农产品质量安全状况信息。提出区域技术性贸易措施的建议。参与制定农产品质量安全标准并会同有关部门组织实施。指导农产品质量安全监管体系、农业检验检测体系建设和机构考核。</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组织农业资源区划工作。指导全县农用地、渔业水域以及农业生物物种资源的保护与管理。负责耕地及永久基本农田质量保护、水生野生动植物保护管理工作。指导农产品产地环境管理和农业清洁生产。运用农艺、农机、生物等工程措施发展有机旱作农业。指导设施农业、生态循环农业、节水农业发展以及农村可再生能源综合开发利用、农业生物质产业发展。牵头管理外来物种。</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有关农业生产资料和农业投入品的监督管理。组织农业生产资料市场体系建设,拟订有关农业生产资料地方标准并监督实施。负责农作物种子(种苗)、种畜禽、农药、肥料、兽药、兽医医疗器械、饲料及饲料添加剂等监督管理。组织兽医医政、兽药药政药检工作，负责执业兽医和畜禽屠宰行业管理。</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(九)负责农业防灾减灾、农作物重大病虫害防治工作。指导动植物防疫检疫体系建设，组织、监督全县动植物防疫检疫工作,掌握疫情并组织扑灭。</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农业投资管理。提出全县农业投融资体制机制改革政策建议。编制农业投资项目建设规划，提出农业投资规模和方向、扶持农业农村发展财政项目的建议。按县人民政府规定权限审批农业投资项目，负责农业投资项目资金安排和监督管理。</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推动农业科技体制改革和农业科技创新体系建设。拟订全县农业科研、农技推广规划、计划和有关政策。指导农技推广体系和农业产业技术体系建设，组织开展全县农业领域的高新技术和应用技术研究、科技成果转化和技术推广。负责农业转基因生物安全监督管理和农业植物新品种保护。</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(十二)指导农业农村人才工作。拟订全县农业农村人才队伍建设规划并组织实施，指导农业教育和农业职业技能开发，指导新型职业农民培育、农业科技人才培养和农村实用人才培训工作。</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(十三)牵头开展全县农业对外合作工作。承办农业涉外事务,组织开展农业贸易促进和有关国际国内经济、技术交流和合作。具体执行有关农业援外项目。</w:t>
      </w:r>
    </w:p>
    <w:p>
      <w:pPr>
        <w:keepNext w:val="0"/>
        <w:keepLines w:val="0"/>
        <w:pageBreakBefore w:val="0"/>
        <w:widowControl w:val="0"/>
        <w:kinsoku/>
        <w:wordWrap/>
        <w:overflowPunct/>
        <w:topLinePunct w:val="0"/>
        <w:autoSpaceDE/>
        <w:autoSpaceDN/>
        <w:bidi w:val="0"/>
        <w:adjustRightInd/>
        <w:snapToGrid/>
        <w:spacing w:line="670" w:lineRule="exact"/>
        <w:ind w:firstLine="640" w:firstLineChars="200"/>
        <w:textAlignment w:val="auto"/>
        <w:rPr>
          <w:rFonts w:ascii="仿宋" w:hAnsi="仿宋" w:eastAsia="仿宋" w:cs="宋体"/>
          <w:color w:val="000000"/>
          <w:kern w:val="0"/>
          <w:sz w:val="32"/>
          <w:szCs w:val="32"/>
        </w:rPr>
      </w:pPr>
      <w:r>
        <w:rPr>
          <w:rFonts w:hint="eastAsia" w:ascii="仿宋_GB2312" w:hAnsi="仿宋_GB2312" w:eastAsia="仿宋_GB2312" w:cs="仿宋_GB2312"/>
          <w:sz w:val="32"/>
          <w:szCs w:val="32"/>
        </w:rPr>
        <w:t>(十四)完成县委、县</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政府、县委农村工作领导小组和县脱贫攻坚领导小组交办的其他任务。</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b w:val="0"/>
          <w:bCs w:val="0"/>
          <w:sz w:val="32"/>
          <w:szCs w:val="32"/>
          <w:lang w:eastAsia="zh-CN"/>
        </w:rPr>
      </w:pPr>
      <w:r>
        <w:rPr>
          <w:rFonts w:hint="eastAsia" w:ascii="仿宋" w:hAnsi="仿宋" w:eastAsia="仿宋"/>
          <w:b w:val="0"/>
          <w:bCs w:val="0"/>
          <w:sz w:val="32"/>
          <w:szCs w:val="32"/>
        </w:rPr>
        <w:t>二、</w:t>
      </w:r>
      <w:r>
        <w:rPr>
          <w:rFonts w:hint="eastAsia" w:ascii="仿宋" w:hAnsi="仿宋" w:eastAsia="仿宋"/>
          <w:b w:val="0"/>
          <w:bCs w:val="0"/>
          <w:sz w:val="32"/>
          <w:szCs w:val="32"/>
          <w:lang w:eastAsia="zh-CN"/>
        </w:rPr>
        <w:t>机构设置情况</w:t>
      </w:r>
    </w:p>
    <w:p>
      <w:pPr>
        <w:widowControl/>
        <w:spacing w:beforeAutospacing="0" w:afterAutospacing="0" w:line="468" w:lineRule="atLeast"/>
        <w:ind w:firstLine="600"/>
        <w:jc w:val="left"/>
        <w:rPr>
          <w:rFonts w:hint="default" w:ascii="仿宋_GB2312" w:hAnsi="仿宋_GB2312" w:eastAsia="仿宋_GB2312" w:cs="仿宋_GB2312"/>
          <w:sz w:val="32"/>
          <w:szCs w:val="32"/>
          <w:lang w:val="en-US" w:eastAsia="zh-CN"/>
        </w:rPr>
      </w:pPr>
      <w:r>
        <w:rPr>
          <w:rFonts w:hint="eastAsia" w:ascii="仿宋_GB2312" w:eastAsia="仿宋_GB2312"/>
          <w:sz w:val="32"/>
          <w:szCs w:val="32"/>
          <w:lang w:val="en-US" w:eastAsia="zh-CN"/>
        </w:rPr>
        <w:t>曲沃县农业农村</w:t>
      </w:r>
      <w:r>
        <w:rPr>
          <w:rFonts w:hint="eastAsia" w:ascii="仿宋_GB2312" w:eastAsia="仿宋_GB2312"/>
          <w:sz w:val="32"/>
          <w:szCs w:val="32"/>
        </w:rPr>
        <w:t>局</w:t>
      </w:r>
      <w:r>
        <w:rPr>
          <w:rFonts w:hint="eastAsia" w:ascii="仿宋_GB2312" w:hAnsi="仿宋_GB2312" w:eastAsia="仿宋_GB2312" w:cs="仿宋_GB2312"/>
          <w:sz w:val="32"/>
          <w:szCs w:val="32"/>
        </w:rPr>
        <w:t>内设“1办</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股”即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办公室（县委农办秘书室）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法规与行政审批管理股（农产品质量安全监管股）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发展规划与农村社会事业促进股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乡村产业发展股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科技教育与市场信息化股（农业转基因生物安全管理办公室）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种植业与种业管理股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畜牧兽医与渔业渔政管理股（县防治重大动物疫病指挥办公室）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农田基本建设与农业机械化管理股扶贫开发综合股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下属单位4个：</w:t>
      </w:r>
      <w:r>
        <w:rPr>
          <w:rFonts w:hint="eastAsia" w:ascii="仿宋" w:hAnsi="仿宋" w:eastAsia="仿宋" w:cs="Times New Roman"/>
          <w:color w:val="auto"/>
          <w:sz w:val="32"/>
          <w:szCs w:val="32"/>
          <w:lang w:val="en-US" w:eastAsia="zh-CN"/>
        </w:rPr>
        <w:t>县乡村振兴服务中心、县畜牧中心、县现代农业发展中心、县农机中心。</w:t>
      </w:r>
    </w:p>
    <w:p>
      <w:pPr>
        <w:widowControl/>
        <w:spacing w:beforeAutospacing="0" w:afterAutospacing="0" w:line="468" w:lineRule="atLeast"/>
        <w:ind w:firstLine="600"/>
        <w:jc w:val="left"/>
        <w:rPr>
          <w:rFonts w:hint="eastAsia" w:ascii="仿宋" w:hAnsi="仿宋" w:eastAsia="仿宋"/>
          <w:sz w:val="32"/>
          <w:szCs w:val="32"/>
        </w:rPr>
      </w:pPr>
      <w:r>
        <w:rPr>
          <w:rFonts w:hint="eastAsia" w:ascii="仿宋" w:hAnsi="仿宋" w:eastAsia="仿宋"/>
          <w:sz w:val="32"/>
          <w:szCs w:val="32"/>
        </w:rPr>
        <w:t>目前我局共有财政供养人员</w:t>
      </w:r>
      <w:r>
        <w:rPr>
          <w:rFonts w:hint="eastAsia" w:ascii="仿宋" w:hAnsi="仿宋" w:eastAsia="仿宋"/>
          <w:sz w:val="32"/>
          <w:szCs w:val="32"/>
          <w:lang w:val="en-US" w:eastAsia="zh-CN"/>
        </w:rPr>
        <w:t>198</w:t>
      </w:r>
      <w:r>
        <w:rPr>
          <w:rFonts w:hint="eastAsia" w:ascii="仿宋" w:hAnsi="仿宋" w:eastAsia="仿宋"/>
          <w:sz w:val="32"/>
          <w:szCs w:val="32"/>
        </w:rPr>
        <w:t>人，其中：行政人员</w:t>
      </w:r>
      <w:r>
        <w:rPr>
          <w:rFonts w:hint="eastAsia" w:ascii="仿宋" w:hAnsi="仿宋" w:eastAsia="仿宋"/>
          <w:sz w:val="32"/>
          <w:szCs w:val="32"/>
          <w:lang w:val="en-US" w:eastAsia="zh-CN"/>
        </w:rPr>
        <w:t>8</w:t>
      </w:r>
      <w:r>
        <w:rPr>
          <w:rFonts w:hint="eastAsia" w:ascii="仿宋" w:hAnsi="仿宋" w:eastAsia="仿宋"/>
          <w:sz w:val="32"/>
          <w:szCs w:val="32"/>
        </w:rPr>
        <w:t>人，</w:t>
      </w:r>
      <w:r>
        <w:rPr>
          <w:rFonts w:hint="eastAsia" w:ascii="仿宋" w:hAnsi="仿宋" w:eastAsia="仿宋" w:cs="Times New Roman"/>
          <w:color w:val="auto"/>
          <w:sz w:val="32"/>
          <w:szCs w:val="32"/>
          <w:lang w:val="en-US" w:eastAsia="zh-CN"/>
        </w:rPr>
        <w:t>参照公务员管理人员7人，</w:t>
      </w:r>
      <w:r>
        <w:rPr>
          <w:rFonts w:hint="eastAsia" w:ascii="仿宋" w:hAnsi="仿宋" w:eastAsia="仿宋"/>
          <w:sz w:val="32"/>
          <w:szCs w:val="32"/>
        </w:rPr>
        <w:t>事业人员</w:t>
      </w:r>
      <w:r>
        <w:rPr>
          <w:rFonts w:hint="eastAsia" w:ascii="仿宋" w:hAnsi="仿宋" w:eastAsia="仿宋"/>
          <w:sz w:val="32"/>
          <w:szCs w:val="32"/>
          <w:lang w:val="en-US" w:eastAsia="zh-CN"/>
        </w:rPr>
        <w:t>183</w:t>
      </w:r>
      <w:r>
        <w:rPr>
          <w:rFonts w:hint="eastAsia" w:ascii="仿宋" w:hAnsi="仿宋" w:eastAsia="仿宋"/>
          <w:sz w:val="32"/>
          <w:szCs w:val="32"/>
        </w:rPr>
        <w:t>人。</w:t>
      </w:r>
    </w:p>
    <w:p>
      <w:pPr>
        <w:keepNext w:val="0"/>
        <w:keepLines w:val="0"/>
        <w:pageBreakBefore w:val="0"/>
        <w:kinsoku/>
        <w:wordWrap/>
        <w:overflowPunct/>
        <w:topLinePunct w:val="0"/>
        <w:autoSpaceDE/>
        <w:autoSpaceDN/>
        <w:bidi w:val="0"/>
        <w:adjustRightInd/>
        <w:snapToGrid/>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rPr>
        <w:t xml:space="preserve">第二部分  </w:t>
      </w:r>
      <w:r>
        <w:rPr>
          <w:rFonts w:hint="eastAsia" w:ascii="楷体" w:hAnsi="楷体" w:eastAsia="楷体" w:cs="楷体"/>
          <w:b/>
          <w:bCs/>
          <w:sz w:val="32"/>
          <w:szCs w:val="32"/>
          <w:lang w:eastAsia="zh-CN"/>
        </w:rPr>
        <w:t>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年度部门决算报表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一、收入支出决算</w:t>
      </w:r>
      <w:r>
        <w:rPr>
          <w:rFonts w:hint="eastAsia" w:ascii="仿宋" w:hAnsi="仿宋" w:eastAsia="仿宋" w:cs="仿宋"/>
          <w:sz w:val="32"/>
          <w:szCs w:val="32"/>
          <w:lang w:eastAsia="zh-CN"/>
        </w:rPr>
        <w:t>总</w:t>
      </w:r>
      <w:r>
        <w:rPr>
          <w:rFonts w:hint="eastAsia" w:ascii="仿宋" w:hAnsi="仿宋" w:eastAsia="仿宋" w:cs="仿宋"/>
          <w:sz w:val="32"/>
          <w:szCs w:val="32"/>
        </w:rPr>
        <w:t>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二、收入决算表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三、支出决算表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五、一般公共预算财政拨款支出决算表（一）</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六、一般公共预算财政拨款支出决算表（二）</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七、一般公共预算财政拨款</w:t>
      </w:r>
      <w:r>
        <w:rPr>
          <w:rFonts w:hint="eastAsia" w:ascii="仿宋" w:hAnsi="仿宋" w:eastAsia="仿宋" w:cs="仿宋"/>
          <w:sz w:val="32"/>
          <w:szCs w:val="32"/>
          <w:lang w:eastAsia="zh-CN"/>
        </w:rPr>
        <w:t>“</w:t>
      </w:r>
      <w:r>
        <w:rPr>
          <w:rFonts w:hint="eastAsia" w:ascii="仿宋" w:hAnsi="仿宋" w:eastAsia="仿宋" w:cs="仿宋"/>
          <w:sz w:val="32"/>
          <w:szCs w:val="32"/>
        </w:rPr>
        <w:t>三公</w:t>
      </w:r>
      <w:r>
        <w:rPr>
          <w:rFonts w:hint="eastAsia" w:ascii="仿宋" w:hAnsi="仿宋" w:eastAsia="仿宋" w:cs="仿宋"/>
          <w:sz w:val="32"/>
          <w:szCs w:val="32"/>
          <w:lang w:eastAsia="zh-CN"/>
        </w:rPr>
        <w:t>”</w:t>
      </w:r>
      <w:r>
        <w:rPr>
          <w:rFonts w:hint="eastAsia" w:ascii="仿宋" w:hAnsi="仿宋" w:eastAsia="仿宋" w:cs="仿宋"/>
          <w:sz w:val="32"/>
          <w:szCs w:val="32"/>
        </w:rPr>
        <w:t>经费</w:t>
      </w:r>
      <w:r>
        <w:rPr>
          <w:rFonts w:hint="eastAsia" w:ascii="仿宋" w:hAnsi="仿宋" w:eastAsia="仿宋" w:cs="仿宋"/>
          <w:sz w:val="32"/>
          <w:szCs w:val="32"/>
          <w:lang w:eastAsia="zh-CN"/>
        </w:rPr>
        <w:t>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九、国有资本经营预算财政拨款支出决算表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十</w:t>
      </w:r>
      <w:r>
        <w:rPr>
          <w:rFonts w:hint="eastAsia" w:ascii="仿宋" w:hAnsi="仿宋" w:eastAsia="仿宋" w:cs="仿宋"/>
          <w:sz w:val="32"/>
          <w:szCs w:val="32"/>
        </w:rPr>
        <w:t>、部门决算</w:t>
      </w:r>
      <w:r>
        <w:rPr>
          <w:rFonts w:hint="eastAsia" w:ascii="仿宋" w:hAnsi="仿宋" w:eastAsia="仿宋" w:cs="仿宋"/>
          <w:sz w:val="32"/>
          <w:szCs w:val="32"/>
          <w:lang w:eastAsia="zh-CN"/>
        </w:rPr>
        <w:t>公开相关信息统计表</w:t>
      </w:r>
    </w:p>
    <w:p>
      <w:pPr>
        <w:keepNext w:val="0"/>
        <w:keepLines w:val="0"/>
        <w:pageBreakBefore w:val="0"/>
        <w:kinsoku/>
        <w:wordWrap/>
        <w:overflowPunct/>
        <w:topLinePunct w:val="0"/>
        <w:autoSpaceDE/>
        <w:autoSpaceDN/>
        <w:bidi w:val="0"/>
        <w:adjustRightInd/>
        <w:snapToGrid/>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附表详见附件二。</w:t>
      </w:r>
    </w:p>
    <w:p>
      <w:pPr>
        <w:keepNext w:val="0"/>
        <w:keepLines w:val="0"/>
        <w:pageBreakBefore w:val="0"/>
        <w:numPr>
          <w:ilvl w:val="0"/>
          <w:numId w:val="1"/>
        </w:numPr>
        <w:kinsoku/>
        <w:wordWrap/>
        <w:overflowPunct/>
        <w:topLinePunct w:val="0"/>
        <w:autoSpaceDE/>
        <w:autoSpaceDN/>
        <w:bidi w:val="0"/>
        <w:adjustRightInd/>
        <w:snapToGrid/>
        <w:ind w:firstLine="643" w:firstLineChars="200"/>
        <w:jc w:val="both"/>
        <w:rPr>
          <w:rFonts w:hint="eastAsia" w:ascii="楷体" w:hAnsi="楷体" w:eastAsia="楷体" w:cs="楷体"/>
          <w:b/>
          <w:bCs/>
          <w:sz w:val="32"/>
          <w:szCs w:val="32"/>
        </w:rPr>
      </w:pPr>
      <w:r>
        <w:rPr>
          <w:rFonts w:hint="eastAsia" w:ascii="楷体" w:hAnsi="楷体" w:eastAsia="楷体" w:cs="楷体"/>
          <w:b/>
          <w:bCs/>
          <w:sz w:val="32"/>
          <w:szCs w:val="32"/>
          <w:lang w:eastAsia="zh-CN"/>
        </w:rPr>
        <w:t>202</w:t>
      </w:r>
      <w:r>
        <w:rPr>
          <w:rFonts w:hint="eastAsia" w:ascii="楷体" w:hAnsi="楷体" w:eastAsia="楷体" w:cs="楷体"/>
          <w:b/>
          <w:bCs/>
          <w:sz w:val="32"/>
          <w:szCs w:val="32"/>
          <w:lang w:val="en-US" w:eastAsia="zh-CN"/>
        </w:rPr>
        <w:t>1</w:t>
      </w:r>
      <w:r>
        <w:rPr>
          <w:rFonts w:hint="eastAsia" w:ascii="楷体" w:hAnsi="楷体" w:eastAsia="楷体" w:cs="楷体"/>
          <w:b/>
          <w:bCs/>
          <w:sz w:val="32"/>
          <w:szCs w:val="32"/>
        </w:rPr>
        <w:t>年度部门决算情况说明</w:t>
      </w:r>
    </w:p>
    <w:p>
      <w:pPr>
        <w:ind w:firstLine="645"/>
        <w:rPr>
          <w:rFonts w:ascii="仿宋" w:hAnsi="仿宋" w:eastAsia="仿宋"/>
          <w:b/>
          <w:bCs/>
          <w:sz w:val="32"/>
          <w:szCs w:val="32"/>
        </w:rPr>
      </w:pPr>
      <w:r>
        <w:rPr>
          <w:rFonts w:hint="eastAsia" w:ascii="仿宋" w:hAnsi="仿宋" w:eastAsia="仿宋"/>
          <w:b/>
          <w:bCs/>
          <w:sz w:val="32"/>
          <w:szCs w:val="32"/>
        </w:rPr>
        <w:t>一、部门收入情况</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年部门收入</w:t>
      </w:r>
      <w:r>
        <w:rPr>
          <w:rFonts w:hint="eastAsia" w:ascii="仿宋" w:hAnsi="仿宋" w:eastAsia="仿宋" w:cs="Times New Roman"/>
          <w:kern w:val="2"/>
          <w:sz w:val="32"/>
          <w:szCs w:val="32"/>
          <w:lang w:val="en-US" w:eastAsia="zh-CN" w:bidi="ar-SA"/>
        </w:rPr>
        <w:t>5134.45</w:t>
      </w:r>
      <w:r>
        <w:rPr>
          <w:rFonts w:hint="eastAsia" w:ascii="仿宋" w:hAnsi="仿宋" w:eastAsia="仿宋"/>
          <w:sz w:val="32"/>
          <w:szCs w:val="32"/>
          <w:lang w:val="en-US" w:eastAsia="zh-CN"/>
        </w:rPr>
        <w:t>万</w:t>
      </w:r>
      <w:r>
        <w:rPr>
          <w:rFonts w:hint="eastAsia" w:ascii="仿宋" w:hAnsi="仿宋" w:eastAsia="仿宋"/>
          <w:sz w:val="32"/>
          <w:szCs w:val="32"/>
        </w:rPr>
        <w:t>元，</w:t>
      </w:r>
      <w:r>
        <w:rPr>
          <w:rFonts w:hint="eastAsia" w:ascii="仿宋" w:hAnsi="仿宋" w:eastAsia="仿宋"/>
          <w:sz w:val="32"/>
          <w:szCs w:val="32"/>
          <w:lang w:eastAsia="zh-CN"/>
        </w:rPr>
        <w:t>因为</w:t>
      </w:r>
      <w:r>
        <w:rPr>
          <w:rFonts w:hint="eastAsia" w:ascii="仿宋" w:hAnsi="仿宋" w:eastAsia="仿宋"/>
          <w:sz w:val="32"/>
          <w:szCs w:val="32"/>
          <w:lang w:val="en-US" w:eastAsia="zh-CN"/>
        </w:rPr>
        <w:t>2020年只做了本级的决算，未做部门决算，所以无法比对。</w:t>
      </w:r>
      <w:r>
        <w:rPr>
          <w:rFonts w:hint="eastAsia" w:ascii="仿宋" w:hAnsi="仿宋" w:eastAsia="仿宋"/>
          <w:sz w:val="32"/>
          <w:szCs w:val="32"/>
        </w:rPr>
        <w:t>其中：</w:t>
      </w:r>
      <w:r>
        <w:rPr>
          <w:rFonts w:hint="eastAsia" w:ascii="仿宋" w:hAnsi="仿宋" w:eastAsia="仿宋"/>
          <w:sz w:val="32"/>
          <w:szCs w:val="32"/>
          <w:lang w:eastAsia="zh-CN"/>
        </w:rPr>
        <w:t>一般</w:t>
      </w:r>
      <w:r>
        <w:rPr>
          <w:rFonts w:hint="eastAsia" w:ascii="仿宋" w:hAnsi="仿宋" w:eastAsia="仿宋"/>
          <w:sz w:val="32"/>
          <w:szCs w:val="32"/>
        </w:rPr>
        <w:t>公共预算财政拨款收入</w:t>
      </w:r>
      <w:r>
        <w:rPr>
          <w:rFonts w:hint="eastAsia" w:ascii="仿宋" w:hAnsi="仿宋" w:eastAsia="仿宋"/>
          <w:sz w:val="32"/>
          <w:szCs w:val="32"/>
          <w:lang w:val="en-US" w:eastAsia="zh-CN"/>
        </w:rPr>
        <w:t>4286.75</w:t>
      </w:r>
      <w:r>
        <w:rPr>
          <w:rFonts w:hint="eastAsia" w:ascii="仿宋" w:hAnsi="仿宋" w:eastAsia="仿宋"/>
          <w:sz w:val="32"/>
          <w:szCs w:val="32"/>
        </w:rPr>
        <w:t>万元</w:t>
      </w:r>
      <w:r>
        <w:rPr>
          <w:rFonts w:hint="eastAsia" w:ascii="仿宋" w:hAnsi="仿宋" w:eastAsia="仿宋"/>
          <w:sz w:val="32"/>
          <w:szCs w:val="32"/>
          <w:lang w:val="en-US" w:eastAsia="zh-CN"/>
        </w:rPr>
        <w:t>；</w:t>
      </w:r>
      <w:r>
        <w:rPr>
          <w:rFonts w:hint="eastAsia" w:ascii="仿宋" w:hAnsi="仿宋" w:eastAsia="仿宋" w:cs="Times New Roman"/>
          <w:kern w:val="2"/>
          <w:sz w:val="32"/>
          <w:szCs w:val="32"/>
          <w:lang w:val="en-US" w:eastAsia="zh-CN" w:bidi="ar-SA"/>
        </w:rPr>
        <w:t>政府性基金预算财政拨款收入847.70万元</w:t>
      </w:r>
      <w:r>
        <w:rPr>
          <w:rFonts w:hint="eastAsia" w:ascii="仿宋" w:hAnsi="仿宋" w:eastAsia="仿宋"/>
          <w:sz w:val="32"/>
          <w:szCs w:val="32"/>
          <w:lang w:val="en-US" w:eastAsia="zh-CN"/>
        </w:rPr>
        <w:t>。</w:t>
      </w:r>
    </w:p>
    <w:p>
      <w:pPr>
        <w:ind w:firstLine="645"/>
        <w:rPr>
          <w:rFonts w:ascii="仿宋" w:hAnsi="仿宋" w:eastAsia="仿宋"/>
          <w:b/>
          <w:bCs/>
          <w:sz w:val="32"/>
          <w:szCs w:val="32"/>
        </w:rPr>
      </w:pPr>
      <w:r>
        <w:rPr>
          <w:rFonts w:hint="eastAsia" w:ascii="仿宋" w:hAnsi="仿宋" w:eastAsia="仿宋"/>
          <w:b/>
          <w:bCs/>
          <w:sz w:val="32"/>
          <w:szCs w:val="32"/>
        </w:rPr>
        <w:t>二、部门支出执行情况</w:t>
      </w:r>
    </w:p>
    <w:p>
      <w:pPr>
        <w:pStyle w:val="2"/>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sz w:val="32"/>
          <w:szCs w:val="32"/>
        </w:rPr>
        <w:t>我单位</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年部门支出</w:t>
      </w:r>
      <w:r>
        <w:rPr>
          <w:rFonts w:hint="eastAsia" w:ascii="仿宋" w:hAnsi="仿宋" w:eastAsia="仿宋" w:cs="Times New Roman"/>
          <w:kern w:val="2"/>
          <w:sz w:val="32"/>
          <w:szCs w:val="32"/>
          <w:lang w:val="en-US" w:eastAsia="zh-CN" w:bidi="ar-SA"/>
        </w:rPr>
        <w:t>15378.32</w:t>
      </w:r>
      <w:r>
        <w:rPr>
          <w:rFonts w:hint="eastAsia" w:ascii="仿宋" w:hAnsi="仿宋" w:eastAsia="仿宋"/>
          <w:sz w:val="32"/>
          <w:szCs w:val="32"/>
        </w:rPr>
        <w:t>万元，</w:t>
      </w:r>
      <w:r>
        <w:rPr>
          <w:rFonts w:hint="eastAsia" w:ascii="仿宋" w:hAnsi="仿宋" w:eastAsia="仿宋"/>
          <w:sz w:val="32"/>
          <w:szCs w:val="32"/>
          <w:lang w:eastAsia="zh-CN"/>
        </w:rPr>
        <w:t>因为</w:t>
      </w:r>
      <w:r>
        <w:rPr>
          <w:rFonts w:hint="eastAsia" w:ascii="仿宋" w:hAnsi="仿宋" w:eastAsia="仿宋"/>
          <w:sz w:val="32"/>
          <w:szCs w:val="32"/>
          <w:lang w:val="en-US" w:eastAsia="zh-CN"/>
        </w:rPr>
        <w:t>2020年只做了本级的决算，未做部门决算，所以无法比对。</w:t>
      </w:r>
      <w:r>
        <w:rPr>
          <w:rFonts w:hint="eastAsia" w:ascii="仿宋" w:hAnsi="仿宋" w:eastAsia="仿宋"/>
          <w:sz w:val="32"/>
          <w:szCs w:val="32"/>
        </w:rPr>
        <w:t>其中：</w:t>
      </w:r>
      <w:r>
        <w:rPr>
          <w:rFonts w:hint="eastAsia" w:ascii="仿宋" w:hAnsi="仿宋" w:eastAsia="仿宋"/>
          <w:sz w:val="32"/>
          <w:szCs w:val="32"/>
          <w:lang w:eastAsia="zh-CN"/>
        </w:rPr>
        <w:t>一般</w:t>
      </w:r>
      <w:r>
        <w:rPr>
          <w:rFonts w:hint="eastAsia" w:ascii="仿宋" w:hAnsi="仿宋" w:eastAsia="仿宋"/>
          <w:sz w:val="32"/>
          <w:szCs w:val="32"/>
        </w:rPr>
        <w:t>公共预算财政拨款支出</w:t>
      </w:r>
      <w:r>
        <w:rPr>
          <w:rFonts w:hint="eastAsia" w:ascii="仿宋" w:hAnsi="仿宋" w:eastAsia="仿宋"/>
          <w:sz w:val="32"/>
          <w:szCs w:val="32"/>
          <w:lang w:val="en-US" w:eastAsia="zh-CN"/>
        </w:rPr>
        <w:t>14505.75</w:t>
      </w:r>
      <w:r>
        <w:rPr>
          <w:rFonts w:hint="eastAsia" w:ascii="仿宋" w:hAnsi="仿宋" w:eastAsia="仿宋"/>
          <w:sz w:val="32"/>
          <w:szCs w:val="32"/>
        </w:rPr>
        <w:t>万元，</w:t>
      </w:r>
      <w:r>
        <w:rPr>
          <w:rFonts w:hint="eastAsia" w:ascii="仿宋" w:hAnsi="仿宋" w:eastAsia="仿宋" w:cs="Times New Roman"/>
          <w:kern w:val="2"/>
          <w:sz w:val="32"/>
          <w:szCs w:val="32"/>
          <w:lang w:val="en-US" w:eastAsia="zh-CN" w:bidi="ar-SA"/>
        </w:rPr>
        <w:t>政府性基金预算财政拨款支出872.57万元</w:t>
      </w:r>
      <w:r>
        <w:rPr>
          <w:rFonts w:hint="eastAsia" w:ascii="仿宋" w:hAnsi="仿宋" w:eastAsia="仿宋"/>
          <w:sz w:val="32"/>
          <w:szCs w:val="32"/>
          <w:lang w:val="en-US" w:eastAsia="zh-CN"/>
        </w:rPr>
        <w:t>。</w:t>
      </w:r>
    </w:p>
    <w:p>
      <w:pPr>
        <w:ind w:firstLine="645"/>
        <w:rPr>
          <w:rFonts w:hint="default" w:ascii="仿宋" w:hAnsi="仿宋" w:eastAsia="仿宋"/>
          <w:sz w:val="32"/>
          <w:szCs w:val="32"/>
          <w:lang w:val="en-US" w:eastAsia="zh-CN"/>
        </w:rPr>
      </w:pPr>
      <w:r>
        <w:rPr>
          <w:rFonts w:hint="eastAsia" w:ascii="仿宋" w:hAnsi="仿宋" w:eastAsia="仿宋"/>
          <w:sz w:val="32"/>
          <w:szCs w:val="32"/>
        </w:rPr>
        <w:t>基本支出</w:t>
      </w:r>
      <w:r>
        <w:rPr>
          <w:rFonts w:hint="eastAsia" w:ascii="仿宋" w:hAnsi="仿宋" w:eastAsia="仿宋"/>
          <w:sz w:val="32"/>
          <w:szCs w:val="32"/>
          <w:lang w:val="en-US" w:eastAsia="zh-CN"/>
        </w:rPr>
        <w:t>2128.16</w:t>
      </w:r>
      <w:r>
        <w:rPr>
          <w:rFonts w:hint="eastAsia" w:ascii="仿宋" w:hAnsi="仿宋" w:eastAsia="仿宋"/>
          <w:sz w:val="32"/>
          <w:szCs w:val="32"/>
        </w:rPr>
        <w:t>万元，其中：工资福利支出</w:t>
      </w:r>
      <w:r>
        <w:rPr>
          <w:rFonts w:hint="eastAsia" w:ascii="仿宋" w:hAnsi="仿宋" w:eastAsia="仿宋"/>
          <w:sz w:val="32"/>
          <w:szCs w:val="32"/>
          <w:lang w:val="en-US" w:eastAsia="zh-CN"/>
        </w:rPr>
        <w:t>1851.29</w:t>
      </w:r>
      <w:r>
        <w:rPr>
          <w:rFonts w:hint="eastAsia" w:ascii="仿宋" w:hAnsi="仿宋" w:eastAsia="仿宋"/>
          <w:sz w:val="32"/>
          <w:szCs w:val="32"/>
        </w:rPr>
        <w:t>万元；商品和服务支出</w:t>
      </w:r>
      <w:r>
        <w:rPr>
          <w:rFonts w:hint="eastAsia" w:ascii="仿宋" w:hAnsi="仿宋" w:eastAsia="仿宋"/>
          <w:sz w:val="32"/>
          <w:szCs w:val="32"/>
          <w:lang w:val="en-US" w:eastAsia="zh-CN"/>
        </w:rPr>
        <w:t>142.02</w:t>
      </w:r>
      <w:r>
        <w:rPr>
          <w:rFonts w:hint="eastAsia" w:ascii="仿宋" w:hAnsi="仿宋" w:eastAsia="仿宋"/>
          <w:sz w:val="32"/>
          <w:szCs w:val="32"/>
        </w:rPr>
        <w:t>万元</w:t>
      </w:r>
      <w:r>
        <w:rPr>
          <w:rFonts w:hint="eastAsia" w:ascii="仿宋" w:hAnsi="仿宋" w:eastAsia="仿宋"/>
          <w:sz w:val="32"/>
          <w:szCs w:val="32"/>
          <w:lang w:eastAsia="zh-CN"/>
        </w:rPr>
        <w:t>；个人家庭的补助</w:t>
      </w:r>
      <w:r>
        <w:rPr>
          <w:rFonts w:hint="eastAsia" w:ascii="仿宋" w:hAnsi="仿宋" w:eastAsia="仿宋"/>
          <w:sz w:val="32"/>
          <w:szCs w:val="32"/>
          <w:lang w:val="en-US" w:eastAsia="zh-CN"/>
        </w:rPr>
        <w:t>125.69万元</w:t>
      </w:r>
      <w:r>
        <w:rPr>
          <w:rFonts w:hint="eastAsia" w:ascii="仿宋" w:hAnsi="仿宋" w:eastAsia="仿宋"/>
          <w:sz w:val="32"/>
          <w:szCs w:val="32"/>
          <w:lang w:eastAsia="zh-CN"/>
        </w:rPr>
        <w:t>；</w:t>
      </w:r>
      <w:r>
        <w:rPr>
          <w:rFonts w:hint="eastAsia" w:ascii="仿宋" w:hAnsi="仿宋" w:eastAsia="仿宋"/>
          <w:sz w:val="32"/>
          <w:szCs w:val="32"/>
        </w:rPr>
        <w:t>资本性支出9</w:t>
      </w:r>
      <w:r>
        <w:rPr>
          <w:rFonts w:hint="eastAsia" w:ascii="仿宋" w:hAnsi="仿宋" w:eastAsia="仿宋"/>
          <w:sz w:val="32"/>
          <w:szCs w:val="32"/>
          <w:lang w:val="en-US" w:eastAsia="zh-CN"/>
        </w:rPr>
        <w:t>.16万元</w:t>
      </w:r>
    </w:p>
    <w:p>
      <w:pPr>
        <w:keepNext w:val="0"/>
        <w:keepLines w:val="0"/>
        <w:pageBreakBefore w:val="0"/>
        <w:numPr>
          <w:ilvl w:val="0"/>
          <w:numId w:val="0"/>
        </w:numPr>
        <w:kinsoku/>
        <w:wordWrap/>
        <w:overflowPunct/>
        <w:topLinePunct w:val="0"/>
        <w:autoSpaceDE/>
        <w:autoSpaceDN/>
        <w:bidi w:val="0"/>
        <w:adjustRightInd/>
        <w:snapToGrid/>
        <w:ind w:firstLine="640" w:firstLineChars="200"/>
        <w:jc w:val="both"/>
        <w:rPr>
          <w:rFonts w:hint="default" w:ascii="仿宋" w:hAnsi="仿宋" w:eastAsia="仿宋"/>
          <w:sz w:val="32"/>
          <w:szCs w:val="32"/>
          <w:lang w:val="en-US"/>
        </w:rPr>
      </w:pPr>
      <w:r>
        <w:rPr>
          <w:rFonts w:hint="eastAsia" w:ascii="仿宋" w:hAnsi="仿宋" w:eastAsia="仿宋"/>
          <w:sz w:val="32"/>
          <w:szCs w:val="32"/>
        </w:rPr>
        <w:t>项目支出</w:t>
      </w:r>
      <w:r>
        <w:rPr>
          <w:rFonts w:hint="eastAsia" w:ascii="仿宋" w:hAnsi="仿宋" w:eastAsia="仿宋"/>
          <w:sz w:val="32"/>
          <w:szCs w:val="32"/>
          <w:lang w:val="en-US" w:eastAsia="zh-CN"/>
        </w:rPr>
        <w:t>13250.16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其中：工资福利支出</w:t>
      </w:r>
      <w:r>
        <w:rPr>
          <w:rFonts w:hint="eastAsia" w:ascii="仿宋" w:hAnsi="仿宋" w:eastAsia="仿宋"/>
          <w:sz w:val="32"/>
          <w:szCs w:val="32"/>
          <w:lang w:val="en-US" w:eastAsia="zh-CN"/>
        </w:rPr>
        <w:t>106.18</w:t>
      </w:r>
      <w:r>
        <w:rPr>
          <w:rFonts w:hint="eastAsia" w:ascii="仿宋" w:hAnsi="仿宋" w:eastAsia="仿宋"/>
          <w:sz w:val="32"/>
          <w:szCs w:val="32"/>
        </w:rPr>
        <w:t>万元</w:t>
      </w:r>
      <w:r>
        <w:rPr>
          <w:rFonts w:hint="eastAsia" w:ascii="仿宋" w:hAnsi="仿宋" w:eastAsia="仿宋"/>
          <w:sz w:val="32"/>
          <w:szCs w:val="32"/>
          <w:lang w:val="en-US" w:eastAsia="zh-CN"/>
        </w:rPr>
        <w:t>;</w:t>
      </w:r>
      <w:r>
        <w:rPr>
          <w:rFonts w:hint="eastAsia" w:ascii="仿宋" w:hAnsi="仿宋" w:eastAsia="仿宋"/>
          <w:sz w:val="32"/>
          <w:szCs w:val="32"/>
        </w:rPr>
        <w:t>商品和服务支出</w:t>
      </w:r>
      <w:r>
        <w:rPr>
          <w:rFonts w:hint="eastAsia" w:ascii="仿宋" w:hAnsi="仿宋" w:eastAsia="仿宋"/>
          <w:sz w:val="32"/>
          <w:szCs w:val="32"/>
          <w:lang w:val="en-US" w:eastAsia="zh-CN"/>
        </w:rPr>
        <w:t>2635.98</w:t>
      </w:r>
      <w:r>
        <w:rPr>
          <w:rFonts w:hint="eastAsia" w:ascii="仿宋" w:hAnsi="仿宋" w:eastAsia="仿宋"/>
          <w:sz w:val="32"/>
          <w:szCs w:val="32"/>
        </w:rPr>
        <w:t>万元</w:t>
      </w:r>
      <w:r>
        <w:rPr>
          <w:rFonts w:hint="eastAsia" w:ascii="仿宋" w:hAnsi="仿宋" w:eastAsia="仿宋"/>
          <w:sz w:val="32"/>
          <w:szCs w:val="32"/>
          <w:lang w:eastAsia="zh-CN"/>
        </w:rPr>
        <w:t>；对个人和家庭的补助</w:t>
      </w:r>
      <w:r>
        <w:rPr>
          <w:rFonts w:hint="eastAsia" w:ascii="仿宋" w:hAnsi="仿宋" w:eastAsia="仿宋"/>
          <w:sz w:val="32"/>
          <w:szCs w:val="32"/>
          <w:lang w:val="en-US" w:eastAsia="zh-CN"/>
        </w:rPr>
        <w:t>1490.37万元；</w:t>
      </w:r>
      <w:r>
        <w:rPr>
          <w:rFonts w:hint="eastAsia" w:ascii="仿宋" w:hAnsi="仿宋" w:eastAsia="仿宋"/>
          <w:sz w:val="32"/>
          <w:szCs w:val="32"/>
        </w:rPr>
        <w:t>资本性支出</w:t>
      </w:r>
      <w:r>
        <w:rPr>
          <w:rFonts w:hint="eastAsia" w:ascii="仿宋" w:hAnsi="仿宋" w:eastAsia="仿宋"/>
          <w:sz w:val="32"/>
          <w:szCs w:val="32"/>
          <w:lang w:val="en-US" w:eastAsia="zh-CN"/>
        </w:rPr>
        <w:t>6301.53万元;对企业补助1843.53万元。</w:t>
      </w:r>
    </w:p>
    <w:p>
      <w:pPr>
        <w:ind w:firstLine="645"/>
        <w:rPr>
          <w:rFonts w:hint="default" w:ascii="仿宋" w:hAnsi="仿宋" w:eastAsia="仿宋"/>
          <w:sz w:val="32"/>
          <w:szCs w:val="32"/>
          <w:lang w:val="en-US" w:eastAsia="zh-CN"/>
        </w:rPr>
      </w:pPr>
      <w:r>
        <w:rPr>
          <w:rFonts w:hint="eastAsia" w:ascii="仿宋" w:hAnsi="仿宋" w:eastAsia="仿宋"/>
          <w:sz w:val="32"/>
          <w:szCs w:val="32"/>
          <w:lang w:eastAsia="zh-CN"/>
        </w:rPr>
        <w:t>我单位</w:t>
      </w:r>
      <w:r>
        <w:rPr>
          <w:rFonts w:hint="eastAsia" w:ascii="仿宋" w:hAnsi="仿宋" w:eastAsia="仿宋"/>
          <w:sz w:val="32"/>
          <w:szCs w:val="32"/>
          <w:lang w:val="en-US" w:eastAsia="zh-CN"/>
        </w:rPr>
        <w:t>2021年没有国有资本经营预算支出。</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三</w:t>
      </w:r>
      <w:r>
        <w:rPr>
          <w:rFonts w:hint="eastAsia" w:ascii="仿宋" w:hAnsi="仿宋" w:eastAsia="仿宋"/>
          <w:b/>
          <w:bCs/>
          <w:sz w:val="32"/>
          <w:szCs w:val="32"/>
        </w:rPr>
        <w:t>、</w:t>
      </w:r>
      <w:r>
        <w:rPr>
          <w:rFonts w:hint="eastAsia" w:ascii="仿宋" w:hAnsi="仿宋" w:eastAsia="仿宋"/>
          <w:b/>
          <w:bCs/>
          <w:sz w:val="32"/>
          <w:szCs w:val="32"/>
          <w:lang w:eastAsia="zh-CN"/>
        </w:rPr>
        <w:t>一般公共预算财政拨款</w:t>
      </w:r>
      <w:r>
        <w:rPr>
          <w:rFonts w:hint="eastAsia" w:ascii="仿宋" w:hAnsi="仿宋" w:eastAsia="仿宋"/>
          <w:b/>
          <w:bCs/>
          <w:sz w:val="32"/>
          <w:szCs w:val="32"/>
        </w:rPr>
        <w:t>“三公”经费支出</w:t>
      </w:r>
      <w:r>
        <w:rPr>
          <w:rFonts w:hint="eastAsia" w:ascii="仿宋" w:hAnsi="仿宋" w:eastAsia="仿宋"/>
          <w:b/>
          <w:bCs/>
          <w:sz w:val="32"/>
          <w:szCs w:val="32"/>
          <w:lang w:eastAsia="zh-CN"/>
        </w:rPr>
        <w:t>决算</w:t>
      </w:r>
      <w:r>
        <w:rPr>
          <w:rFonts w:hint="eastAsia" w:ascii="仿宋" w:hAnsi="仿宋" w:eastAsia="仿宋"/>
          <w:b/>
          <w:bCs/>
          <w:sz w:val="32"/>
          <w:szCs w:val="32"/>
        </w:rPr>
        <w:t>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lang w:eastAsia="zh-CN"/>
        </w:rPr>
      </w:pPr>
      <w:r>
        <w:rPr>
          <w:rFonts w:hint="eastAsia" w:ascii="仿宋" w:hAnsi="仿宋" w:eastAsia="仿宋"/>
          <w:sz w:val="32"/>
          <w:szCs w:val="32"/>
          <w:lang w:val="en-US" w:eastAsia="zh-CN"/>
        </w:rPr>
        <w:t>我部门中</w:t>
      </w:r>
      <w:r>
        <w:rPr>
          <w:rFonts w:hint="eastAsia" w:ascii="仿宋_GB2312" w:hAnsi="仿宋_GB2312" w:eastAsia="仿宋_GB2312" w:cs="仿宋_GB2312"/>
          <w:sz w:val="30"/>
          <w:szCs w:val="30"/>
          <w:lang w:val="en-US" w:eastAsia="zh-CN"/>
        </w:rPr>
        <w:t>乡村振兴</w:t>
      </w:r>
      <w:r>
        <w:rPr>
          <w:rFonts w:hint="eastAsia" w:ascii="仿宋_GB2312" w:hAnsi="仿宋_GB2312" w:eastAsia="仿宋_GB2312" w:cs="仿宋_GB2312"/>
          <w:sz w:val="30"/>
          <w:szCs w:val="30"/>
          <w:lang w:eastAsia="zh-CN"/>
        </w:rPr>
        <w:t>服务中心</w:t>
      </w:r>
      <w:r>
        <w:rPr>
          <w:rFonts w:hint="eastAsia" w:ascii="仿宋" w:hAnsi="仿宋" w:eastAsia="仿宋"/>
          <w:sz w:val="32"/>
          <w:szCs w:val="32"/>
        </w:rPr>
        <w:t xml:space="preserve">2021年度“三公”经费财政拨款支出预算 </w:t>
      </w:r>
      <w:r>
        <w:rPr>
          <w:rFonts w:hint="eastAsia" w:ascii="仿宋" w:hAnsi="仿宋" w:eastAsia="仿宋"/>
          <w:sz w:val="32"/>
          <w:szCs w:val="32"/>
          <w:lang w:val="en-US" w:eastAsia="zh-CN"/>
        </w:rPr>
        <w:t>0.2</w:t>
      </w:r>
      <w:r>
        <w:rPr>
          <w:rFonts w:hint="eastAsia" w:ascii="仿宋" w:hAnsi="仿宋" w:eastAsia="仿宋"/>
          <w:sz w:val="32"/>
          <w:szCs w:val="32"/>
        </w:rPr>
        <w:t xml:space="preserve"> 万元，支出决算</w:t>
      </w:r>
      <w:r>
        <w:rPr>
          <w:rFonts w:hint="eastAsia" w:ascii="仿宋" w:hAnsi="仿宋" w:eastAsia="仿宋"/>
          <w:sz w:val="32"/>
          <w:szCs w:val="32"/>
          <w:lang w:val="en-US" w:eastAsia="zh-CN"/>
        </w:rPr>
        <w:t>0.07</w:t>
      </w:r>
      <w:r>
        <w:rPr>
          <w:rFonts w:hint="eastAsia" w:ascii="仿宋" w:hAnsi="仿宋" w:eastAsia="仿宋"/>
          <w:sz w:val="32"/>
          <w:szCs w:val="32"/>
        </w:rPr>
        <w:t xml:space="preserve">万元，完成预算的 </w:t>
      </w:r>
      <w:r>
        <w:rPr>
          <w:rFonts w:hint="eastAsia" w:ascii="仿宋" w:hAnsi="仿宋" w:eastAsia="仿宋"/>
          <w:sz w:val="32"/>
          <w:szCs w:val="32"/>
          <w:lang w:val="en-US" w:eastAsia="zh-CN"/>
        </w:rPr>
        <w:t>35</w:t>
      </w:r>
      <w:r>
        <w:rPr>
          <w:rFonts w:hint="eastAsia" w:ascii="仿宋" w:hAnsi="仿宋" w:eastAsia="仿宋"/>
          <w:sz w:val="32"/>
          <w:szCs w:val="32"/>
        </w:rPr>
        <w:t>%，</w:t>
      </w:r>
      <w:r>
        <w:rPr>
          <w:rFonts w:hint="eastAsia" w:ascii="仿宋" w:hAnsi="仿宋" w:eastAsia="仿宋"/>
          <w:sz w:val="32"/>
          <w:szCs w:val="32"/>
          <w:lang w:eastAsia="zh-CN"/>
        </w:rPr>
        <w:t>具体情况如下：</w:t>
      </w:r>
      <w:r>
        <w:rPr>
          <w:rFonts w:hint="eastAsia" w:ascii="仿宋" w:hAnsi="仿宋" w:eastAsia="仿宋"/>
          <w:sz w:val="32"/>
          <w:szCs w:val="32"/>
        </w:rPr>
        <w:t>我单位</w:t>
      </w:r>
      <w:r>
        <w:rPr>
          <w:rFonts w:hint="eastAsia" w:ascii="仿宋" w:hAnsi="仿宋" w:eastAsia="仿宋"/>
          <w:sz w:val="32"/>
          <w:szCs w:val="32"/>
          <w:lang w:val="en-US" w:eastAsia="zh-CN"/>
        </w:rPr>
        <w:t>2021</w:t>
      </w:r>
      <w:r>
        <w:rPr>
          <w:rFonts w:hint="eastAsia" w:ascii="仿宋" w:hAnsi="仿宋" w:eastAsia="仿宋"/>
          <w:sz w:val="32"/>
          <w:szCs w:val="32"/>
        </w:rPr>
        <w:t>年末公共预算财政拨款开支运行维护费的公务用车保有量为</w:t>
      </w:r>
      <w:r>
        <w:rPr>
          <w:rFonts w:hint="eastAsia" w:ascii="仿宋" w:hAnsi="仿宋" w:eastAsia="仿宋"/>
          <w:sz w:val="32"/>
          <w:szCs w:val="32"/>
          <w:lang w:val="en-US" w:eastAsia="zh-CN"/>
        </w:rPr>
        <w:t>0</w:t>
      </w:r>
      <w:r>
        <w:rPr>
          <w:rFonts w:hint="eastAsia" w:ascii="仿宋" w:hAnsi="仿宋" w:eastAsia="仿宋"/>
          <w:sz w:val="32"/>
          <w:szCs w:val="32"/>
        </w:rPr>
        <w:t>辆，公务用车车运行维护费</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公务</w:t>
      </w:r>
      <w:r>
        <w:rPr>
          <w:rFonts w:hint="eastAsia" w:ascii="仿宋" w:hAnsi="仿宋" w:eastAsia="仿宋"/>
          <w:sz w:val="32"/>
          <w:szCs w:val="32"/>
          <w:lang w:val="en-US" w:eastAsia="zh-CN"/>
        </w:rPr>
        <w:t>接待费0.07万元；畜牧中心</w:t>
      </w:r>
      <w:r>
        <w:rPr>
          <w:rFonts w:hint="eastAsia" w:ascii="仿宋" w:hAnsi="仿宋" w:eastAsia="仿宋"/>
          <w:sz w:val="32"/>
          <w:szCs w:val="32"/>
        </w:rPr>
        <w:t>2021年度“三公”经费财政拨款支出预算</w:t>
      </w:r>
      <w:r>
        <w:rPr>
          <w:rFonts w:hint="eastAsia" w:ascii="仿宋" w:hAnsi="仿宋" w:eastAsia="仿宋"/>
          <w:sz w:val="32"/>
          <w:szCs w:val="32"/>
          <w:lang w:val="en-US" w:eastAsia="zh-CN"/>
        </w:rPr>
        <w:t>4.5</w:t>
      </w:r>
      <w:r>
        <w:rPr>
          <w:rFonts w:hint="eastAsia" w:ascii="仿宋" w:hAnsi="仿宋" w:eastAsia="仿宋"/>
          <w:sz w:val="32"/>
          <w:szCs w:val="32"/>
        </w:rPr>
        <w:t>万元，支出决算</w:t>
      </w:r>
      <w:r>
        <w:rPr>
          <w:rFonts w:hint="eastAsia" w:ascii="仿宋" w:hAnsi="仿宋" w:eastAsia="仿宋"/>
          <w:sz w:val="32"/>
          <w:szCs w:val="32"/>
          <w:lang w:val="en-US" w:eastAsia="zh-CN"/>
        </w:rPr>
        <w:t>2.93</w:t>
      </w:r>
      <w:r>
        <w:rPr>
          <w:rFonts w:hint="eastAsia" w:ascii="仿宋" w:hAnsi="仿宋" w:eastAsia="仿宋"/>
          <w:sz w:val="32"/>
          <w:szCs w:val="32"/>
        </w:rPr>
        <w:t>万元，完成预算的</w:t>
      </w:r>
      <w:r>
        <w:rPr>
          <w:rFonts w:hint="eastAsia" w:ascii="仿宋" w:hAnsi="仿宋" w:eastAsia="仿宋"/>
          <w:sz w:val="32"/>
          <w:szCs w:val="32"/>
          <w:lang w:val="en-US" w:eastAsia="zh-CN"/>
        </w:rPr>
        <w:t>65.11</w:t>
      </w:r>
      <w:r>
        <w:rPr>
          <w:rFonts w:hint="eastAsia" w:ascii="仿宋" w:hAnsi="仿宋" w:eastAsia="仿宋"/>
          <w:sz w:val="32"/>
          <w:szCs w:val="32"/>
        </w:rPr>
        <w:t>%，</w:t>
      </w:r>
      <w:r>
        <w:rPr>
          <w:rFonts w:hint="eastAsia" w:ascii="仿宋" w:hAnsi="仿宋" w:eastAsia="仿宋"/>
          <w:sz w:val="32"/>
          <w:szCs w:val="32"/>
          <w:lang w:eastAsia="zh-CN"/>
        </w:rPr>
        <w:t>具体情况如下：</w:t>
      </w:r>
      <w:r>
        <w:rPr>
          <w:rFonts w:hint="eastAsia" w:ascii="仿宋" w:hAnsi="仿宋" w:eastAsia="仿宋"/>
          <w:sz w:val="32"/>
          <w:szCs w:val="32"/>
        </w:rPr>
        <w:t>我单位</w:t>
      </w:r>
      <w:r>
        <w:rPr>
          <w:rFonts w:hint="eastAsia" w:ascii="仿宋" w:hAnsi="仿宋" w:eastAsia="仿宋"/>
          <w:sz w:val="32"/>
          <w:szCs w:val="32"/>
          <w:lang w:val="en-US" w:eastAsia="zh-CN"/>
        </w:rPr>
        <w:t>2021</w:t>
      </w:r>
      <w:r>
        <w:rPr>
          <w:rFonts w:hint="eastAsia" w:ascii="仿宋" w:hAnsi="仿宋" w:eastAsia="仿宋"/>
          <w:sz w:val="32"/>
          <w:szCs w:val="32"/>
        </w:rPr>
        <w:t>年</w:t>
      </w:r>
      <w:r>
        <w:rPr>
          <w:rFonts w:hint="eastAsia" w:ascii="仿宋" w:hAnsi="仿宋" w:eastAsia="仿宋"/>
          <w:sz w:val="32"/>
          <w:szCs w:val="32"/>
          <w:lang w:eastAsia="zh-CN"/>
        </w:rPr>
        <w:t>初</w:t>
      </w:r>
      <w:r>
        <w:rPr>
          <w:rFonts w:hint="eastAsia" w:ascii="仿宋" w:hAnsi="仿宋" w:eastAsia="仿宋"/>
          <w:sz w:val="32"/>
          <w:szCs w:val="32"/>
        </w:rPr>
        <w:t>公共预算财政拨款开支运行维护费的公务用车保有量为</w:t>
      </w:r>
      <w:r>
        <w:rPr>
          <w:rFonts w:hint="eastAsia" w:ascii="仿宋" w:hAnsi="仿宋" w:eastAsia="仿宋"/>
          <w:sz w:val="32"/>
          <w:szCs w:val="32"/>
          <w:lang w:val="en-US" w:eastAsia="zh-CN"/>
        </w:rPr>
        <w:t>3</w:t>
      </w:r>
      <w:r>
        <w:rPr>
          <w:rFonts w:hint="eastAsia" w:ascii="仿宋" w:hAnsi="仿宋" w:eastAsia="仿宋"/>
          <w:sz w:val="32"/>
          <w:szCs w:val="32"/>
        </w:rPr>
        <w:t>辆，</w:t>
      </w:r>
      <w:r>
        <w:rPr>
          <w:rFonts w:hint="eastAsia" w:ascii="仿宋" w:hAnsi="仿宋" w:eastAsia="仿宋"/>
          <w:sz w:val="32"/>
          <w:szCs w:val="32"/>
          <w:lang w:eastAsia="zh-CN"/>
        </w:rPr>
        <w:t>年末</w:t>
      </w:r>
      <w:r>
        <w:rPr>
          <w:rFonts w:hint="eastAsia" w:ascii="仿宋" w:hAnsi="仿宋" w:eastAsia="仿宋"/>
          <w:sz w:val="32"/>
          <w:szCs w:val="32"/>
        </w:rPr>
        <w:t>公务用车保有量为</w:t>
      </w:r>
      <w:r>
        <w:rPr>
          <w:rFonts w:hint="eastAsia" w:ascii="仿宋" w:hAnsi="仿宋" w:eastAsia="仿宋"/>
          <w:sz w:val="32"/>
          <w:szCs w:val="32"/>
          <w:lang w:val="en-US" w:eastAsia="zh-CN"/>
        </w:rPr>
        <w:t>2</w:t>
      </w:r>
      <w:r>
        <w:rPr>
          <w:rFonts w:hint="eastAsia" w:ascii="仿宋" w:hAnsi="仿宋" w:eastAsia="仿宋"/>
          <w:sz w:val="32"/>
          <w:szCs w:val="32"/>
        </w:rPr>
        <w:t>辆</w:t>
      </w:r>
      <w:r>
        <w:rPr>
          <w:rFonts w:hint="eastAsia" w:ascii="仿宋" w:hAnsi="仿宋" w:eastAsia="仿宋"/>
          <w:sz w:val="32"/>
          <w:szCs w:val="32"/>
          <w:lang w:eastAsia="zh-CN"/>
        </w:rPr>
        <w:t>。</w:t>
      </w:r>
      <w:r>
        <w:rPr>
          <w:rFonts w:hint="eastAsia" w:ascii="仿宋" w:hAnsi="仿宋" w:eastAsia="仿宋"/>
          <w:sz w:val="32"/>
          <w:szCs w:val="32"/>
        </w:rPr>
        <w:t>公务用车运行维护费</w:t>
      </w:r>
      <w:r>
        <w:rPr>
          <w:rFonts w:hint="eastAsia" w:ascii="仿宋" w:hAnsi="仿宋" w:eastAsia="仿宋"/>
          <w:sz w:val="32"/>
          <w:szCs w:val="32"/>
          <w:lang w:val="en-US" w:eastAsia="zh-CN"/>
        </w:rPr>
        <w:t>2.93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现代农业发展中心</w:t>
      </w:r>
      <w:r>
        <w:rPr>
          <w:rFonts w:hint="eastAsia" w:ascii="仿宋" w:hAnsi="仿宋" w:eastAsia="仿宋"/>
          <w:sz w:val="32"/>
          <w:szCs w:val="32"/>
        </w:rPr>
        <w:t>2021年度“三公”经费财政拨款支出预算</w:t>
      </w:r>
      <w:r>
        <w:rPr>
          <w:rFonts w:hint="eastAsia" w:ascii="仿宋" w:hAnsi="仿宋" w:eastAsia="仿宋"/>
          <w:sz w:val="32"/>
          <w:szCs w:val="32"/>
          <w:lang w:val="en-US" w:eastAsia="zh-CN"/>
        </w:rPr>
        <w:t>3</w:t>
      </w:r>
      <w:r>
        <w:rPr>
          <w:rFonts w:hint="eastAsia" w:ascii="仿宋" w:hAnsi="仿宋" w:eastAsia="仿宋"/>
          <w:sz w:val="32"/>
          <w:szCs w:val="32"/>
        </w:rPr>
        <w:t>万元，支出决算</w:t>
      </w:r>
      <w:r>
        <w:rPr>
          <w:rFonts w:hint="eastAsia" w:ascii="仿宋" w:hAnsi="仿宋" w:eastAsia="仿宋"/>
          <w:sz w:val="32"/>
          <w:szCs w:val="32"/>
          <w:lang w:val="en-US" w:eastAsia="zh-CN"/>
        </w:rPr>
        <w:t>2.16</w:t>
      </w:r>
      <w:r>
        <w:rPr>
          <w:rFonts w:hint="eastAsia" w:ascii="仿宋" w:hAnsi="仿宋" w:eastAsia="仿宋"/>
          <w:sz w:val="32"/>
          <w:szCs w:val="32"/>
        </w:rPr>
        <w:t>万元，完成预算的</w:t>
      </w:r>
      <w:r>
        <w:rPr>
          <w:rFonts w:hint="eastAsia" w:ascii="仿宋" w:hAnsi="仿宋" w:eastAsia="仿宋"/>
          <w:sz w:val="32"/>
          <w:szCs w:val="32"/>
          <w:lang w:val="en-US" w:eastAsia="zh-CN"/>
        </w:rPr>
        <w:t>72</w:t>
      </w:r>
      <w:r>
        <w:rPr>
          <w:rFonts w:hint="eastAsia" w:ascii="仿宋" w:hAnsi="仿宋" w:eastAsia="仿宋"/>
          <w:sz w:val="32"/>
          <w:szCs w:val="32"/>
        </w:rPr>
        <w:t>%</w:t>
      </w:r>
      <w:r>
        <w:rPr>
          <w:rFonts w:hint="eastAsia" w:ascii="仿宋" w:hAnsi="仿宋" w:eastAsia="仿宋"/>
          <w:color w:val="auto"/>
          <w:sz w:val="32"/>
          <w:szCs w:val="32"/>
        </w:rPr>
        <w:t>，</w:t>
      </w:r>
      <w:r>
        <w:rPr>
          <w:rFonts w:hint="eastAsia" w:ascii="仿宋" w:hAnsi="仿宋" w:eastAsia="仿宋"/>
          <w:sz w:val="32"/>
          <w:szCs w:val="32"/>
          <w:lang w:eastAsia="zh-CN"/>
        </w:rPr>
        <w:t>具体情况如下：</w:t>
      </w:r>
      <w:r>
        <w:rPr>
          <w:rFonts w:hint="eastAsia" w:ascii="仿宋" w:hAnsi="仿宋" w:eastAsia="仿宋"/>
          <w:sz w:val="32"/>
          <w:szCs w:val="32"/>
        </w:rPr>
        <w:t>我</w:t>
      </w:r>
      <w:r>
        <w:rPr>
          <w:rFonts w:hint="eastAsia" w:ascii="仿宋" w:hAnsi="仿宋" w:eastAsia="仿宋"/>
          <w:sz w:val="32"/>
          <w:szCs w:val="32"/>
          <w:lang w:val="en-US" w:eastAsia="zh-CN"/>
        </w:rPr>
        <w:t>中心2021</w:t>
      </w:r>
      <w:r>
        <w:rPr>
          <w:rFonts w:hint="eastAsia" w:ascii="仿宋" w:hAnsi="仿宋" w:eastAsia="仿宋"/>
          <w:sz w:val="32"/>
          <w:szCs w:val="32"/>
        </w:rPr>
        <w:t>年末公务用车车运行维护费</w:t>
      </w:r>
      <w:r>
        <w:rPr>
          <w:rFonts w:hint="eastAsia" w:ascii="仿宋" w:hAnsi="仿宋" w:eastAsia="仿宋"/>
          <w:sz w:val="32"/>
          <w:szCs w:val="32"/>
          <w:lang w:val="en-US" w:eastAsia="zh-CN"/>
        </w:rPr>
        <w:t>3</w:t>
      </w:r>
      <w:r>
        <w:rPr>
          <w:rFonts w:hint="eastAsia" w:ascii="仿宋" w:hAnsi="仿宋" w:eastAsia="仿宋"/>
          <w:sz w:val="32"/>
          <w:szCs w:val="32"/>
        </w:rPr>
        <w:t>万元；</w:t>
      </w:r>
      <w:r>
        <w:rPr>
          <w:rFonts w:hint="eastAsia" w:ascii="仿宋" w:hAnsi="仿宋" w:eastAsia="仿宋"/>
          <w:sz w:val="32"/>
          <w:szCs w:val="32"/>
          <w:lang w:val="en-US" w:eastAsia="zh-CN"/>
        </w:rPr>
        <w:t>农机中心</w:t>
      </w:r>
      <w:r>
        <w:rPr>
          <w:rFonts w:hint="eastAsia" w:ascii="仿宋" w:hAnsi="仿宋" w:eastAsia="仿宋"/>
          <w:sz w:val="32"/>
          <w:szCs w:val="32"/>
        </w:rPr>
        <w:t>2021年度“三公”经费财政拨款支出预算 0.2 万元， 支出决算0.06万元，完成预算的 30%，具体情况如下：2021年末公共预算财政拨款开支运行维护费的公务用车保有量为0辆，公务用车车运行维护费0万元，公务接待费0.06万元，占年初预算的30%</w:t>
      </w:r>
      <w:r>
        <w:rPr>
          <w:rFonts w:hint="eastAsia" w:ascii="仿宋" w:hAnsi="仿宋" w:eastAsia="仿宋"/>
          <w:sz w:val="32"/>
          <w:szCs w:val="32"/>
          <w:lang w:eastAsia="zh-CN"/>
        </w:rPr>
        <w:t>；</w:t>
      </w:r>
      <w:r>
        <w:rPr>
          <w:rFonts w:hint="eastAsia" w:ascii="仿宋" w:hAnsi="仿宋" w:eastAsia="仿宋"/>
          <w:sz w:val="32"/>
          <w:szCs w:val="32"/>
          <w:lang w:val="en-US" w:eastAsia="zh-CN"/>
        </w:rPr>
        <w:t>局本级</w:t>
      </w:r>
      <w:r>
        <w:rPr>
          <w:rFonts w:hint="eastAsia" w:ascii="仿宋" w:hAnsi="仿宋" w:eastAsia="仿宋"/>
          <w:sz w:val="32"/>
          <w:szCs w:val="32"/>
        </w:rPr>
        <w:t xml:space="preserve">2021年度“三公”经费财政拨款支出预算 </w:t>
      </w:r>
      <w:r>
        <w:rPr>
          <w:rFonts w:hint="eastAsia" w:ascii="仿宋" w:hAnsi="仿宋" w:eastAsia="仿宋"/>
          <w:sz w:val="32"/>
          <w:szCs w:val="32"/>
          <w:lang w:val="en-US" w:eastAsia="zh-CN"/>
        </w:rPr>
        <w:t>4.5</w:t>
      </w:r>
      <w:r>
        <w:rPr>
          <w:rFonts w:hint="eastAsia" w:ascii="仿宋" w:hAnsi="仿宋" w:eastAsia="仿宋"/>
          <w:sz w:val="32"/>
          <w:szCs w:val="32"/>
        </w:rPr>
        <w:t>万元，支出决算</w:t>
      </w:r>
      <w:r>
        <w:rPr>
          <w:rFonts w:hint="eastAsia" w:ascii="仿宋" w:hAnsi="仿宋" w:eastAsia="仿宋"/>
          <w:sz w:val="32"/>
          <w:szCs w:val="32"/>
          <w:lang w:val="en-US" w:eastAsia="zh-CN"/>
        </w:rPr>
        <w:t>3.81</w:t>
      </w:r>
      <w:r>
        <w:rPr>
          <w:rFonts w:hint="eastAsia" w:ascii="仿宋" w:hAnsi="仿宋" w:eastAsia="仿宋"/>
          <w:sz w:val="32"/>
          <w:szCs w:val="32"/>
        </w:rPr>
        <w:t xml:space="preserve">万元，完成预算的 </w:t>
      </w:r>
      <w:r>
        <w:rPr>
          <w:rFonts w:hint="eastAsia" w:ascii="仿宋" w:hAnsi="仿宋" w:eastAsia="仿宋"/>
          <w:sz w:val="32"/>
          <w:szCs w:val="32"/>
          <w:lang w:val="en-US" w:eastAsia="zh-CN"/>
        </w:rPr>
        <w:t>84.67</w:t>
      </w:r>
      <w:r>
        <w:rPr>
          <w:rFonts w:hint="eastAsia" w:ascii="仿宋" w:hAnsi="仿宋" w:eastAsia="仿宋"/>
          <w:sz w:val="32"/>
          <w:szCs w:val="32"/>
        </w:rPr>
        <w:t>%，</w:t>
      </w:r>
      <w:r>
        <w:rPr>
          <w:rFonts w:hint="eastAsia" w:ascii="仿宋" w:hAnsi="仿宋" w:eastAsia="仿宋"/>
          <w:sz w:val="32"/>
          <w:szCs w:val="32"/>
          <w:lang w:eastAsia="zh-CN"/>
        </w:rPr>
        <w:t>具体情况如下：</w:t>
      </w:r>
      <w:r>
        <w:rPr>
          <w:rFonts w:hint="eastAsia" w:ascii="仿宋" w:hAnsi="仿宋" w:eastAsia="仿宋"/>
          <w:sz w:val="32"/>
          <w:szCs w:val="32"/>
          <w:lang w:val="en-US" w:eastAsia="zh-CN"/>
        </w:rPr>
        <w:t>2021</w:t>
      </w:r>
      <w:r>
        <w:rPr>
          <w:rFonts w:hint="eastAsia" w:ascii="仿宋" w:hAnsi="仿宋" w:eastAsia="仿宋"/>
          <w:sz w:val="32"/>
          <w:szCs w:val="32"/>
        </w:rPr>
        <w:t>年末公共预算财政拨款开支运行维护费的公务用车保有量为</w:t>
      </w:r>
      <w:r>
        <w:rPr>
          <w:rFonts w:hint="eastAsia" w:ascii="仿宋" w:hAnsi="仿宋" w:eastAsia="仿宋"/>
          <w:sz w:val="32"/>
          <w:szCs w:val="32"/>
          <w:lang w:val="en-US" w:eastAsia="zh-CN"/>
        </w:rPr>
        <w:t>2</w:t>
      </w:r>
      <w:r>
        <w:rPr>
          <w:rFonts w:hint="eastAsia" w:ascii="仿宋" w:hAnsi="仿宋" w:eastAsia="仿宋"/>
          <w:sz w:val="32"/>
          <w:szCs w:val="32"/>
        </w:rPr>
        <w:t>辆，公务用车车运行维护费</w:t>
      </w:r>
      <w:r>
        <w:rPr>
          <w:rFonts w:hint="eastAsia" w:ascii="仿宋" w:hAnsi="仿宋" w:eastAsia="仿宋"/>
          <w:sz w:val="32"/>
          <w:szCs w:val="32"/>
          <w:lang w:val="en-US" w:eastAsia="zh-CN"/>
        </w:rPr>
        <w:t>3.18</w:t>
      </w:r>
      <w:r>
        <w:rPr>
          <w:rFonts w:hint="eastAsia" w:ascii="仿宋" w:hAnsi="仿宋" w:eastAsia="仿宋"/>
          <w:sz w:val="32"/>
          <w:szCs w:val="32"/>
        </w:rPr>
        <w:t>万元；</w:t>
      </w:r>
      <w:r>
        <w:rPr>
          <w:rFonts w:hint="eastAsia" w:ascii="仿宋" w:hAnsi="仿宋" w:eastAsia="仿宋"/>
          <w:sz w:val="32"/>
          <w:szCs w:val="32"/>
          <w:lang w:eastAsia="zh-CN"/>
        </w:rPr>
        <w:t>公务</w:t>
      </w:r>
      <w:r>
        <w:rPr>
          <w:rFonts w:hint="eastAsia" w:ascii="仿宋" w:hAnsi="仿宋" w:eastAsia="仿宋"/>
          <w:sz w:val="32"/>
          <w:szCs w:val="32"/>
          <w:lang w:val="en-US" w:eastAsia="zh-CN"/>
        </w:rPr>
        <w:t>接待费0.63万元，占年初预算的63%。2021</w:t>
      </w:r>
      <w:r>
        <w:rPr>
          <w:rFonts w:hint="eastAsia" w:ascii="仿宋" w:hAnsi="仿宋" w:eastAsia="仿宋"/>
          <w:sz w:val="32"/>
          <w:szCs w:val="32"/>
        </w:rPr>
        <w:t>年度使用公共预算财政拨款支出</w:t>
      </w:r>
      <w:r>
        <w:rPr>
          <w:rFonts w:hint="eastAsia" w:ascii="仿宋" w:hAnsi="仿宋" w:eastAsia="仿宋"/>
          <w:sz w:val="32"/>
          <w:szCs w:val="32"/>
          <w:lang w:eastAsia="zh-CN"/>
        </w:rPr>
        <w:t>无因公出国（境）费</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四、其他重要事情情况说明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（一）</w:t>
      </w:r>
      <w:r>
        <w:rPr>
          <w:rFonts w:hint="eastAsia" w:ascii="仿宋" w:hAnsi="仿宋" w:eastAsia="仿宋"/>
          <w:b/>
          <w:bCs/>
          <w:sz w:val="32"/>
          <w:szCs w:val="32"/>
        </w:rPr>
        <w:t>机关运行经费支出情况</w:t>
      </w:r>
      <w:r>
        <w:rPr>
          <w:rFonts w:hint="eastAsia" w:ascii="仿宋" w:hAnsi="仿宋" w:eastAsia="仿宋"/>
          <w:b/>
          <w:bCs/>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年本单位机关运行经费支出</w:t>
      </w:r>
      <w:r>
        <w:rPr>
          <w:rFonts w:hint="eastAsia" w:ascii="仿宋" w:hAnsi="仿宋" w:eastAsia="仿宋"/>
          <w:sz w:val="32"/>
          <w:szCs w:val="32"/>
          <w:lang w:val="en-US" w:eastAsia="zh-CN"/>
        </w:rPr>
        <w:t>45.47</w:t>
      </w:r>
      <w:r>
        <w:rPr>
          <w:rFonts w:hint="eastAsia" w:ascii="仿宋" w:hAnsi="仿宋" w:eastAsia="仿宋"/>
          <w:sz w:val="32"/>
          <w:szCs w:val="32"/>
        </w:rPr>
        <w:t>万元（与部门决算中行政单位和参照公务员法管理的事业单位一般公共预算财政拨款基本支出中公用经费之和保持一致）</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sz w:val="32"/>
          <w:szCs w:val="32"/>
          <w:lang w:eastAsia="zh-CN"/>
        </w:rPr>
      </w:pPr>
      <w:r>
        <w:rPr>
          <w:rFonts w:hint="eastAsia" w:ascii="仿宋" w:hAnsi="仿宋" w:eastAsia="仿宋"/>
          <w:b/>
          <w:sz w:val="32"/>
          <w:szCs w:val="32"/>
          <w:lang w:eastAsia="zh-CN"/>
        </w:rPr>
        <w:t>（二）</w:t>
      </w:r>
      <w:r>
        <w:rPr>
          <w:rFonts w:hint="eastAsia" w:ascii="仿宋" w:hAnsi="仿宋" w:eastAsia="仿宋"/>
          <w:b/>
          <w:sz w:val="32"/>
          <w:szCs w:val="32"/>
        </w:rPr>
        <w:t>政府采购情况</w:t>
      </w:r>
      <w:r>
        <w:rPr>
          <w:rFonts w:hint="eastAsia" w:ascii="仿宋" w:hAnsi="仿宋" w:eastAsia="仿宋"/>
          <w:b/>
          <w:sz w:val="32"/>
          <w:szCs w:val="32"/>
          <w:lang w:eastAsia="zh-CN"/>
        </w:rPr>
        <w:t>说明</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年我单位采购金额</w:t>
      </w:r>
      <w:r>
        <w:rPr>
          <w:rFonts w:hint="eastAsia" w:ascii="仿宋" w:hAnsi="仿宋" w:eastAsia="仿宋"/>
          <w:sz w:val="32"/>
          <w:szCs w:val="32"/>
          <w:lang w:val="en-US" w:eastAsia="zh-CN"/>
        </w:rPr>
        <w:t>352.74万</w:t>
      </w:r>
      <w:r>
        <w:rPr>
          <w:rFonts w:hint="eastAsia" w:ascii="仿宋" w:hAnsi="仿宋" w:eastAsia="仿宋"/>
          <w:sz w:val="32"/>
          <w:szCs w:val="32"/>
        </w:rPr>
        <w:t>元，其中：货物计划金额</w:t>
      </w:r>
      <w:r>
        <w:rPr>
          <w:rFonts w:hint="eastAsia" w:ascii="仿宋" w:hAnsi="仿宋" w:eastAsia="仿宋"/>
          <w:sz w:val="32"/>
          <w:szCs w:val="32"/>
          <w:lang w:val="en-US" w:eastAsia="zh-CN"/>
        </w:rPr>
        <w:t>16.88万</w:t>
      </w:r>
      <w:r>
        <w:rPr>
          <w:rFonts w:hint="eastAsia" w:ascii="仿宋" w:hAnsi="仿宋" w:eastAsia="仿宋"/>
          <w:sz w:val="32"/>
          <w:szCs w:val="32"/>
        </w:rPr>
        <w:t>元、工程计划金额</w:t>
      </w:r>
      <w:r>
        <w:rPr>
          <w:rFonts w:hint="eastAsia" w:ascii="仿宋" w:hAnsi="仿宋" w:eastAsia="仿宋"/>
          <w:sz w:val="32"/>
          <w:szCs w:val="32"/>
          <w:lang w:val="en-US" w:eastAsia="zh-CN"/>
        </w:rPr>
        <w:t>184.24万</w:t>
      </w:r>
      <w:r>
        <w:rPr>
          <w:rFonts w:hint="eastAsia" w:ascii="仿宋" w:hAnsi="仿宋" w:eastAsia="仿宋"/>
          <w:sz w:val="32"/>
          <w:szCs w:val="32"/>
        </w:rPr>
        <w:t>元、服务计划金额</w:t>
      </w:r>
      <w:r>
        <w:rPr>
          <w:rFonts w:hint="eastAsia" w:ascii="仿宋" w:hAnsi="仿宋" w:eastAsia="仿宋"/>
          <w:sz w:val="32"/>
          <w:szCs w:val="32"/>
          <w:lang w:val="en-US" w:eastAsia="zh-CN"/>
        </w:rPr>
        <w:t>151.62万</w:t>
      </w:r>
      <w:r>
        <w:rPr>
          <w:rFonts w:hint="eastAsia" w:ascii="仿宋" w:hAnsi="仿宋" w:eastAsia="仿宋"/>
          <w:sz w:val="32"/>
          <w:szCs w:val="32"/>
        </w:rPr>
        <w:t>元。</w:t>
      </w:r>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（三）</w:t>
      </w:r>
      <w:r>
        <w:rPr>
          <w:rFonts w:hint="eastAsia" w:ascii="仿宋" w:hAnsi="仿宋" w:eastAsia="仿宋"/>
          <w:b/>
          <w:bCs/>
          <w:sz w:val="32"/>
          <w:szCs w:val="32"/>
        </w:rPr>
        <w:t>国有资产占用情况</w:t>
      </w:r>
      <w:r>
        <w:rPr>
          <w:rFonts w:hint="eastAsia" w:ascii="仿宋" w:hAnsi="仿宋" w:eastAsia="仿宋"/>
          <w:b/>
          <w:bCs/>
          <w:sz w:val="32"/>
          <w:szCs w:val="32"/>
          <w:lang w:eastAsia="zh-CN"/>
        </w:rPr>
        <w:t>说明</w:t>
      </w:r>
    </w:p>
    <w:p>
      <w:pPr>
        <w:ind w:firstLine="645"/>
        <w:rPr>
          <w:rFonts w:hint="eastAsia" w:ascii="仿宋" w:hAnsi="仿宋" w:eastAsia="仿宋"/>
          <w:sz w:val="32"/>
          <w:szCs w:val="32"/>
        </w:rPr>
      </w:pPr>
      <w:r>
        <w:rPr>
          <w:rFonts w:hint="eastAsia" w:ascii="仿宋" w:hAnsi="仿宋" w:eastAsia="仿宋"/>
          <w:sz w:val="32"/>
          <w:szCs w:val="32"/>
        </w:rPr>
        <w:t>截止</w:t>
      </w:r>
      <w:r>
        <w:rPr>
          <w:rFonts w:hint="eastAsia" w:ascii="仿宋" w:hAnsi="仿宋" w:eastAsia="仿宋"/>
          <w:sz w:val="32"/>
          <w:szCs w:val="32"/>
          <w:lang w:eastAsia="zh-CN"/>
        </w:rPr>
        <w:t>202</w:t>
      </w:r>
      <w:r>
        <w:rPr>
          <w:rFonts w:hint="eastAsia" w:ascii="仿宋" w:hAnsi="仿宋" w:eastAsia="仿宋"/>
          <w:sz w:val="32"/>
          <w:szCs w:val="32"/>
          <w:lang w:val="en-US" w:eastAsia="zh-CN"/>
        </w:rPr>
        <w:t>1</w:t>
      </w:r>
      <w:r>
        <w:rPr>
          <w:rFonts w:hint="eastAsia" w:ascii="仿宋" w:hAnsi="仿宋" w:eastAsia="仿宋"/>
          <w:sz w:val="32"/>
          <w:szCs w:val="32"/>
        </w:rPr>
        <w:t>年12月31日，本单位办公用房</w:t>
      </w:r>
      <w:r>
        <w:rPr>
          <w:rFonts w:hint="eastAsia" w:ascii="仿宋" w:hAnsi="仿宋" w:eastAsia="仿宋"/>
          <w:sz w:val="32"/>
          <w:szCs w:val="32"/>
          <w:lang w:val="en-US" w:eastAsia="zh-CN"/>
        </w:rPr>
        <w:t>6828.95</w:t>
      </w:r>
      <w:r>
        <w:rPr>
          <w:rFonts w:hint="eastAsia" w:ascii="仿宋" w:hAnsi="仿宋" w:eastAsia="仿宋"/>
          <w:sz w:val="32"/>
          <w:szCs w:val="32"/>
        </w:rPr>
        <w:t>平方米，价值</w:t>
      </w:r>
      <w:r>
        <w:rPr>
          <w:rFonts w:hint="eastAsia" w:ascii="仿宋" w:hAnsi="仿宋" w:eastAsia="仿宋"/>
          <w:sz w:val="32"/>
          <w:szCs w:val="32"/>
          <w:lang w:val="en-US" w:eastAsia="zh-CN"/>
        </w:rPr>
        <w:t>544.99</w:t>
      </w:r>
      <w:r>
        <w:rPr>
          <w:rFonts w:hint="eastAsia" w:ascii="仿宋" w:hAnsi="仿宋" w:eastAsia="仿宋"/>
          <w:sz w:val="32"/>
          <w:szCs w:val="32"/>
        </w:rPr>
        <w:t>万元；</w:t>
      </w:r>
      <w:r>
        <w:rPr>
          <w:rFonts w:hint="eastAsia" w:ascii="仿宋" w:hAnsi="仿宋" w:eastAsia="仿宋"/>
          <w:b w:val="0"/>
          <w:bCs w:val="0"/>
          <w:sz w:val="32"/>
          <w:szCs w:val="32"/>
          <w:lang w:val="en-US" w:eastAsia="zh-CN"/>
        </w:rPr>
        <w:t>单价50万元（含）以上的通用设备 0 台（套）;单价100万元（含）以上的专用设备 1 台（套）。</w:t>
      </w:r>
    </w:p>
    <w:p>
      <w:pPr>
        <w:keepNext w:val="0"/>
        <w:keepLines w:val="0"/>
        <w:pageBreakBefore w:val="0"/>
        <w:numPr>
          <w:ilvl w:val="0"/>
          <w:numId w:val="2"/>
        </w:numPr>
        <w:kinsoku/>
        <w:wordWrap/>
        <w:overflowPunct/>
        <w:topLinePunct w:val="0"/>
        <w:autoSpaceDE/>
        <w:autoSpaceDN/>
        <w:bidi w:val="0"/>
        <w:adjustRightInd/>
        <w:snapToGrid/>
        <w:ind w:firstLine="645"/>
        <w:jc w:val="both"/>
        <w:rPr>
          <w:rFonts w:hint="eastAsia" w:ascii="仿宋" w:hAnsi="仿宋" w:eastAsia="仿宋"/>
          <w:b/>
          <w:bCs/>
          <w:sz w:val="32"/>
          <w:szCs w:val="32"/>
          <w:lang w:eastAsia="zh-CN"/>
        </w:rPr>
      </w:pPr>
      <w:r>
        <w:rPr>
          <w:rFonts w:hint="eastAsia" w:ascii="仿宋" w:hAnsi="仿宋" w:eastAsia="仿宋"/>
          <w:b/>
          <w:bCs/>
          <w:sz w:val="32"/>
          <w:szCs w:val="32"/>
          <w:lang w:eastAsia="zh-CN"/>
        </w:rPr>
        <w:t>预算绩效情况说明</w:t>
      </w:r>
    </w:p>
    <w:p>
      <w:pPr>
        <w:keepNext w:val="0"/>
        <w:keepLines w:val="0"/>
        <w:pageBreakBefore w:val="0"/>
        <w:kinsoku/>
        <w:wordWrap/>
        <w:overflowPunct/>
        <w:topLinePunct w:val="0"/>
        <w:autoSpaceDE/>
        <w:autoSpaceDN/>
        <w:bidi w:val="0"/>
        <w:adjustRightInd/>
        <w:snapToGrid/>
        <w:ind w:firstLine="645"/>
        <w:jc w:val="both"/>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根据预算绩效管理要求，我</w:t>
      </w:r>
      <w:r>
        <w:rPr>
          <w:rFonts w:hint="eastAsia" w:ascii="仿宋" w:hAnsi="仿宋" w:eastAsia="仿宋" w:cs="Times New Roman"/>
          <w:sz w:val="32"/>
          <w:szCs w:val="32"/>
          <w:lang w:val="en-US" w:eastAsia="zh-CN"/>
        </w:rPr>
        <w:t>单位</w:t>
      </w:r>
      <w:r>
        <w:rPr>
          <w:rFonts w:hint="eastAsia" w:ascii="仿宋" w:hAnsi="仿宋" w:eastAsia="仿宋" w:cs="Times New Roman"/>
          <w:sz w:val="32"/>
          <w:szCs w:val="32"/>
          <w:lang w:eastAsia="zh-CN"/>
        </w:rPr>
        <w:t>组织对 2021 年度财政预算安排的</w:t>
      </w:r>
      <w:r>
        <w:rPr>
          <w:rFonts w:hint="eastAsia" w:ascii="仿宋" w:hAnsi="仿宋" w:eastAsia="仿宋" w:cs="Times New Roman"/>
          <w:sz w:val="32"/>
          <w:szCs w:val="32"/>
          <w:lang w:val="en-US" w:eastAsia="zh-CN"/>
        </w:rPr>
        <w:t>84</w:t>
      </w:r>
      <w:r>
        <w:rPr>
          <w:rFonts w:hint="eastAsia" w:ascii="仿宋" w:hAnsi="仿宋" w:eastAsia="仿宋" w:cs="Times New Roman"/>
          <w:sz w:val="32"/>
          <w:szCs w:val="32"/>
          <w:lang w:eastAsia="zh-CN"/>
        </w:rPr>
        <w:t>个项目支出</w:t>
      </w:r>
      <w:r>
        <w:rPr>
          <w:rFonts w:hint="eastAsia" w:ascii="仿宋" w:hAnsi="仿宋" w:eastAsia="仿宋" w:cs="Times New Roman"/>
          <w:sz w:val="32"/>
          <w:szCs w:val="32"/>
          <w:lang w:val="en-US" w:eastAsia="zh-CN"/>
        </w:rPr>
        <w:t>进行</w:t>
      </w:r>
      <w:r>
        <w:rPr>
          <w:rFonts w:hint="eastAsia" w:ascii="仿宋" w:hAnsi="仿宋" w:eastAsia="仿宋" w:cs="Times New Roman"/>
          <w:sz w:val="32"/>
          <w:szCs w:val="32"/>
          <w:lang w:eastAsia="zh-CN"/>
        </w:rPr>
        <w:t>绩效自评，涉及预算资金</w:t>
      </w:r>
      <w:r>
        <w:rPr>
          <w:rFonts w:hint="eastAsia" w:ascii="仿宋" w:hAnsi="仿宋" w:eastAsia="仿宋" w:cs="Times New Roman"/>
          <w:color w:val="auto"/>
          <w:sz w:val="32"/>
          <w:szCs w:val="32"/>
          <w:u w:val="none"/>
          <w:lang w:val="en-US" w:eastAsia="zh-CN"/>
        </w:rPr>
        <w:t>3389.54</w:t>
      </w:r>
      <w:r>
        <w:rPr>
          <w:rFonts w:hint="eastAsia" w:ascii="仿宋" w:hAnsi="仿宋" w:eastAsia="仿宋" w:cs="Times New Roman"/>
          <w:color w:val="auto"/>
          <w:sz w:val="32"/>
          <w:szCs w:val="32"/>
          <w:lang w:eastAsia="zh-CN"/>
        </w:rPr>
        <w:t>万</w:t>
      </w:r>
      <w:r>
        <w:rPr>
          <w:rFonts w:hint="eastAsia" w:ascii="仿宋" w:hAnsi="仿宋" w:eastAsia="仿宋" w:cs="Times New Roman"/>
          <w:sz w:val="32"/>
          <w:szCs w:val="32"/>
          <w:lang w:eastAsia="zh-CN"/>
        </w:rPr>
        <w:t>元，占一般公共预算项目支出总额的</w:t>
      </w:r>
      <w:r>
        <w:rPr>
          <w:rFonts w:hint="eastAsia" w:ascii="仿宋" w:hAnsi="仿宋" w:eastAsia="仿宋" w:cs="Times New Roman"/>
          <w:sz w:val="32"/>
          <w:szCs w:val="32"/>
          <w:lang w:val="en-US" w:eastAsia="zh-CN"/>
        </w:rPr>
        <w:t>22.04</w:t>
      </w:r>
      <w:r>
        <w:rPr>
          <w:rFonts w:hint="eastAsia" w:ascii="仿宋" w:hAnsi="仿宋" w:eastAsia="仿宋" w:cs="Times New Roman"/>
          <w:sz w:val="32"/>
          <w:szCs w:val="32"/>
          <w:lang w:eastAsia="zh-CN"/>
        </w:rPr>
        <w:t>%；从评价</w:t>
      </w:r>
      <w:r>
        <w:rPr>
          <w:rFonts w:hint="eastAsia" w:ascii="仿宋" w:hAnsi="仿宋" w:eastAsia="仿宋" w:cs="Times New Roman"/>
          <w:sz w:val="32"/>
          <w:szCs w:val="32"/>
          <w:lang w:val="en-US" w:eastAsia="zh-CN"/>
        </w:rPr>
        <w:t>结果</w:t>
      </w:r>
      <w:r>
        <w:rPr>
          <w:rFonts w:hint="eastAsia" w:ascii="仿宋" w:hAnsi="仿宋" w:eastAsia="仿宋" w:cs="Times New Roman"/>
          <w:sz w:val="32"/>
          <w:szCs w:val="32"/>
          <w:lang w:eastAsia="zh-CN"/>
        </w:rPr>
        <w:t>看，各项目基本按实施方案进行实施，完成</w:t>
      </w:r>
      <w:r>
        <w:rPr>
          <w:rFonts w:hint="eastAsia" w:ascii="仿宋" w:hAnsi="仿宋" w:eastAsia="仿宋" w:cs="Times New Roman"/>
          <w:sz w:val="32"/>
          <w:szCs w:val="32"/>
          <w:lang w:val="en-US" w:eastAsia="zh-CN"/>
        </w:rPr>
        <w:t>情况</w:t>
      </w:r>
      <w:r>
        <w:rPr>
          <w:rFonts w:hint="eastAsia" w:ascii="仿宋" w:hAnsi="仿宋" w:eastAsia="仿宋" w:cs="Times New Roman"/>
          <w:sz w:val="32"/>
          <w:szCs w:val="32"/>
          <w:lang w:eastAsia="zh-CN"/>
        </w:rPr>
        <w:t>较好，项目实施达到了预期目标；项目资金使用比较合规、有效；取得了较明显的经济效益及公共效益；</w:t>
      </w:r>
      <w:r>
        <w:rPr>
          <w:rFonts w:hint="eastAsia" w:ascii="仿宋" w:hAnsi="仿宋" w:eastAsia="仿宋" w:cs="Times New Roman"/>
          <w:sz w:val="32"/>
          <w:szCs w:val="32"/>
          <w:lang w:val="en-US" w:eastAsia="zh-CN"/>
        </w:rPr>
        <w:t>我部门完成整体支出自评，涉及金额</w:t>
      </w:r>
      <w:r>
        <w:rPr>
          <w:rFonts w:hint="eastAsia" w:ascii="仿宋" w:hAnsi="仿宋" w:eastAsia="仿宋" w:cs="Times New Roman"/>
          <w:kern w:val="2"/>
          <w:sz w:val="32"/>
          <w:szCs w:val="32"/>
          <w:lang w:val="en-US" w:eastAsia="zh-CN" w:bidi="ar-SA"/>
        </w:rPr>
        <w:t>15378.32</w:t>
      </w:r>
      <w:r>
        <w:rPr>
          <w:rFonts w:hint="eastAsia" w:ascii="仿宋" w:hAnsi="仿宋" w:eastAsia="仿宋" w:cs="Times New Roman"/>
          <w:sz w:val="32"/>
          <w:szCs w:val="32"/>
          <w:lang w:val="en-US" w:eastAsia="zh-CN"/>
        </w:rPr>
        <w:t>万元；全面完成了年初计划，完成县委政府安排的各项工作。</w:t>
      </w:r>
      <w:bookmarkStart w:id="0" w:name="_GoBack"/>
      <w:bookmarkEnd w:id="0"/>
    </w:p>
    <w:p>
      <w:pPr>
        <w:keepNext w:val="0"/>
        <w:keepLines w:val="0"/>
        <w:pageBreakBefore w:val="0"/>
        <w:kinsoku/>
        <w:wordWrap/>
        <w:overflowPunct/>
        <w:topLinePunct w:val="0"/>
        <w:autoSpaceDE/>
        <w:autoSpaceDN/>
        <w:bidi w:val="0"/>
        <w:adjustRightInd/>
        <w:snapToGrid/>
        <w:ind w:firstLine="645"/>
        <w:jc w:val="both"/>
        <w:rPr>
          <w:rFonts w:hint="eastAsia" w:ascii="仿宋" w:hAnsi="仿宋" w:eastAsia="仿宋" w:cs="Times New Roman"/>
          <w:sz w:val="32"/>
          <w:szCs w:val="32"/>
          <w:lang w:eastAsia="zh-CN"/>
        </w:rPr>
      </w:pPr>
      <w:r>
        <w:rPr>
          <w:rFonts w:hint="eastAsia" w:ascii="仿宋" w:hAnsi="仿宋" w:eastAsia="仿宋" w:cs="Times New Roman"/>
          <w:sz w:val="32"/>
          <w:szCs w:val="32"/>
          <w:lang w:val="en-US" w:eastAsia="zh-CN"/>
        </w:rPr>
        <w:t>附件：项目支出</w:t>
      </w:r>
      <w:r>
        <w:rPr>
          <w:rFonts w:hint="eastAsia" w:ascii="仿宋" w:hAnsi="仿宋" w:eastAsia="仿宋" w:cs="Times New Roman"/>
          <w:sz w:val="32"/>
          <w:szCs w:val="32"/>
          <w:lang w:eastAsia="zh-CN"/>
        </w:rPr>
        <w:t>绩效自评价评分表、</w:t>
      </w:r>
      <w:r>
        <w:rPr>
          <w:rFonts w:hint="eastAsia" w:ascii="仿宋" w:hAnsi="仿宋" w:eastAsia="仿宋" w:cs="Times New Roman"/>
          <w:sz w:val="32"/>
          <w:szCs w:val="32"/>
          <w:lang w:val="en-US" w:eastAsia="zh-CN"/>
        </w:rPr>
        <w:t>整体支出自评价评分表</w:t>
      </w:r>
      <w:r>
        <w:rPr>
          <w:rFonts w:hint="eastAsia" w:ascii="仿宋" w:hAnsi="仿宋" w:eastAsia="仿宋" w:cs="Times New Roman"/>
          <w:sz w:val="32"/>
          <w:szCs w:val="32"/>
          <w:lang w:eastAsia="zh-CN"/>
        </w:rPr>
        <w:t>（详见附件三）</w:t>
      </w:r>
    </w:p>
    <w:p>
      <w:pPr>
        <w:rPr>
          <w:rFonts w:hint="default"/>
          <w:lang w:val="en-US" w:eastAsia="zh-CN"/>
        </w:rPr>
      </w:pPr>
      <w:r>
        <w:rPr>
          <w:rFonts w:hint="eastAsia"/>
          <w:lang w:val="en-US" w:eastAsia="zh-CN"/>
        </w:rPr>
        <w:t xml:space="preserve">     </w:t>
      </w:r>
      <w:r>
        <w:rPr>
          <w:rFonts w:hint="eastAsia" w:ascii="仿宋" w:hAnsi="仿宋" w:eastAsia="仿宋" w:cs="Times New Roman"/>
          <w:sz w:val="32"/>
          <w:szCs w:val="32"/>
          <w:lang w:val="en-US" w:eastAsia="zh-CN"/>
        </w:rPr>
        <w:t>县财政局组织第三方中介机构对我部门重点财政支出项目评价3个，其中政府购买服务经费项目涉及资金50万元，评价等级为“良”；黄河金三角智慧菜谷集约化智能温室建设项目涉及资金3144万元，评价等级为“中”。壮大家庭农场和农民合作社新型经营主体补助项目涉及资金120万元，评价等级为“优”未对我单位部门整体支出进行评价，涉及资金0万元，评价等级为“”。</w:t>
      </w:r>
    </w:p>
    <w:p/>
    <w:p>
      <w:pPr>
        <w:keepNext w:val="0"/>
        <w:keepLines w:val="0"/>
        <w:widowControl/>
        <w:suppressLineNumbers w:val="0"/>
        <w:ind w:firstLine="622" w:firstLineChars="200"/>
        <w:jc w:val="left"/>
      </w:pPr>
      <w:r>
        <w:rPr>
          <w:rFonts w:ascii="仿宋" w:hAnsi="仿宋" w:eastAsia="仿宋" w:cs="仿宋"/>
          <w:b/>
          <w:bCs/>
          <w:color w:val="000000"/>
          <w:kern w:val="0"/>
          <w:sz w:val="31"/>
          <w:szCs w:val="31"/>
          <w:lang w:val="en-US" w:eastAsia="zh-CN" w:bidi="ar"/>
        </w:rPr>
        <w:t xml:space="preserve">（五）其他需要说明的事项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无</w:t>
      </w:r>
    </w:p>
    <w:p>
      <w:pPr>
        <w:keepNext w:val="0"/>
        <w:keepLines w:val="0"/>
        <w:pageBreakBefore w:val="0"/>
        <w:widowControl w:val="0"/>
        <w:numPr>
          <w:ilvl w:val="0"/>
          <w:numId w:val="3"/>
        </w:numPr>
        <w:pBdr>
          <w:bottom w:val="single" w:color="FFFFFF" w:sz="4" w:space="30"/>
        </w:pBdr>
        <w:kinsoku/>
        <w:wordWrap/>
        <w:overflowPunct/>
        <w:topLinePunct w:val="0"/>
        <w:autoSpaceDE/>
        <w:autoSpaceDN/>
        <w:bidi w:val="0"/>
        <w:adjustRightInd/>
        <w:snapToGrid/>
        <w:spacing w:line="610" w:lineRule="exact"/>
        <w:ind w:firstLine="643" w:firstLineChars="200"/>
        <w:jc w:val="both"/>
        <w:textAlignment w:val="baseline"/>
        <w:outlineLvl w:val="0"/>
        <w:rPr>
          <w:rFonts w:hint="eastAsia" w:ascii="仿宋" w:hAnsi="仿宋" w:eastAsia="仿宋"/>
          <w:b/>
          <w:bCs/>
          <w:sz w:val="32"/>
          <w:szCs w:val="32"/>
        </w:rPr>
      </w:pPr>
      <w:r>
        <w:rPr>
          <w:rFonts w:hint="eastAsia" w:ascii="仿宋" w:hAnsi="仿宋" w:eastAsia="仿宋"/>
          <w:b/>
          <w:bCs/>
          <w:sz w:val="32"/>
          <w:szCs w:val="32"/>
        </w:rPr>
        <w:t>名词解释</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lang w:eastAsia="zh-CN"/>
        </w:rPr>
      </w:pPr>
      <w:r>
        <w:rPr>
          <w:rFonts w:ascii="仿宋" w:hAnsi="仿宋" w:eastAsia="仿宋"/>
          <w:sz w:val="32"/>
          <w:szCs w:val="32"/>
        </w:rPr>
        <w:t>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财政</w:t>
      </w:r>
      <w:r>
        <w:rPr>
          <w:rFonts w:ascii="仿宋" w:hAnsi="仿宋" w:eastAsia="仿宋"/>
          <w:sz w:val="32"/>
          <w:szCs w:val="32"/>
          <w:highlight w:val="none"/>
        </w:rPr>
        <w:t>预算由一般财政收入和财政预算支出组成。财政预算收入主要是指部门</w:t>
      </w:r>
      <w:r>
        <w:rPr>
          <w:rFonts w:hint="eastAsia" w:ascii="仿宋" w:hAnsi="仿宋" w:eastAsia="仿宋"/>
          <w:sz w:val="32"/>
          <w:szCs w:val="32"/>
          <w:highlight w:val="none"/>
          <w:lang w:eastAsia="zh-CN"/>
        </w:rPr>
        <w:t>及</w:t>
      </w:r>
      <w:r>
        <w:rPr>
          <w:rFonts w:ascii="仿宋" w:hAnsi="仿宋" w:eastAsia="仿宋"/>
          <w:sz w:val="32"/>
          <w:szCs w:val="32"/>
          <w:highlight w:val="none"/>
        </w:rPr>
        <w:t>所属事业单位取得的财政拨款、事业收入、事业单位经营收入、其他收入等；</w:t>
      </w:r>
      <w:r>
        <w:rPr>
          <w:rFonts w:ascii="仿宋" w:hAnsi="仿宋" w:eastAsia="仿宋"/>
          <w:sz w:val="32"/>
          <w:szCs w:val="32"/>
        </w:rPr>
        <w:t>财政预算支出是指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工资福利支出：反映单位开支的在职职工和临时聘用人员的各类劳动报酬，以及为上述人员缴纳的各项社会保险费等。其下设款级科目包括：基本工资、津贴补贴、奖金、社会保障缴费、伙食费、伙食补助费、其他工资福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0" w:firstLineChars="0"/>
        <w:jc w:val="both"/>
        <w:textAlignment w:val="baseline"/>
        <w:outlineLvl w:val="0"/>
        <w:rPr>
          <w:rFonts w:hint="eastAsia" w:ascii="仿宋" w:hAnsi="仿宋" w:eastAsia="仿宋"/>
          <w:sz w:val="32"/>
          <w:szCs w:val="32"/>
        </w:rPr>
      </w:pPr>
      <w:r>
        <w:rPr>
          <w:rFonts w:hint="eastAsia" w:ascii="仿宋" w:hAnsi="仿宋" w:eastAsia="仿宋"/>
          <w:sz w:val="32"/>
          <w:szCs w:val="32"/>
        </w:rPr>
        <w:t>商品和服务支出：反映单位购买商品和服务的各项支出，不包括用于购置固定资产的支出、战略性和应急储备支出，但军事方面的耐用消费品和设备的购置费、军事性建设费以及军事建筑物的购置费等在本科目中反映。</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对个人和家庭的补助：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办公费：反映单位购买按财务会计制度规定不符合固定资产确认标准的日常办公用品、书报杂志等支出。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ascii="仿宋" w:hAnsi="仿宋" w:eastAsia="仿宋"/>
          <w:sz w:val="32"/>
          <w:szCs w:val="32"/>
        </w:rPr>
        <w:t>邮电费</w:t>
      </w:r>
      <w:r>
        <w:rPr>
          <w:rFonts w:hint="eastAsia" w:ascii="仿宋" w:hAnsi="仿宋" w:eastAsia="仿宋"/>
          <w:sz w:val="32"/>
          <w:szCs w:val="32"/>
        </w:rPr>
        <w:t>：反映单位开支的信函、包裹、货物等物品的邮寄费及电话费、传真费、网络通讯费等。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会议费：反映会议中按规定开支的房租费、伙食补助费以及文件资料的印刷费、会议场地租用费等。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公务接待费：反映单位按规定开支的各类公务接待（含外宾接待）费用。</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公务用车运行维护费：反映单位公务用车的租用费、燃料费、维修费、过桥过路费、保险费、安全奖励费用等。</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办公设备的购置：反映用于购置并按财务会计制度规定纳入固定资产核算范围的办公家具和办公设备的支出。如购置空调、打印机、复印机等，必须办理政府采购手续，同时作固定资产增加的账务处理。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lang w:eastAsia="zh-CN"/>
        </w:rPr>
      </w:pPr>
      <w:r>
        <w:rPr>
          <w:rFonts w:hint="eastAsia" w:ascii="仿宋" w:hAnsi="仿宋" w:eastAsia="仿宋" w:cs="宋体"/>
          <w:sz w:val="32"/>
          <w:szCs w:val="32"/>
        </w:rPr>
        <w:t>大型修缮：反映按财务会计制度规定允许资本化的各类设备、建筑物、公共基础设施等大型修缮的支出。同时，作增加固定资产的账务处理。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cs="宋体"/>
          <w:sz w:val="32"/>
          <w:szCs w:val="32"/>
        </w:rPr>
      </w:pPr>
      <w:r>
        <w:rPr>
          <w:rFonts w:hint="eastAsia" w:ascii="仿宋" w:hAnsi="仿宋" w:eastAsia="仿宋" w:cs="宋体"/>
          <w:sz w:val="32"/>
          <w:szCs w:val="32"/>
        </w:rPr>
        <w:t>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hint="eastAsia" w:ascii="仿宋" w:hAnsi="仿宋" w:eastAsia="仿宋"/>
          <w:sz w:val="32"/>
          <w:szCs w:val="32"/>
        </w:rPr>
      </w:pPr>
      <w:r>
        <w:rPr>
          <w:rFonts w:hint="eastAsia" w:ascii="仿宋" w:hAnsi="仿宋" w:eastAsia="仿宋"/>
          <w:sz w:val="32"/>
          <w:szCs w:val="32"/>
        </w:rPr>
        <w:t>项目支出</w:t>
      </w:r>
      <w:r>
        <w:rPr>
          <w:rFonts w:hint="eastAsia" w:ascii="仿宋" w:hAnsi="仿宋" w:eastAsia="仿宋"/>
          <w:sz w:val="32"/>
          <w:szCs w:val="32"/>
          <w:lang w:eastAsia="zh-CN"/>
        </w:rPr>
        <w:t>：</w:t>
      </w:r>
      <w:r>
        <w:rPr>
          <w:rFonts w:hint="eastAsia" w:ascii="仿宋" w:hAnsi="仿宋" w:eastAsia="仿宋"/>
          <w:sz w:val="32"/>
          <w:szCs w:val="32"/>
        </w:rPr>
        <w:t>行政事业单位为完成特定的行政工作任务和事业发展目标除正常经费以外的开支，反映单位购置固定资产、购建基础设施、大型修缮等发生的支出。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snapToGrid/>
        <w:spacing w:line="240" w:lineRule="auto"/>
        <w:ind w:firstLine="640" w:firstLineChars="200"/>
        <w:jc w:val="both"/>
        <w:textAlignment w:val="baseline"/>
        <w:outlineLvl w:val="0"/>
        <w:rPr>
          <w:rFonts w:ascii="仿宋" w:hAnsi="仿宋" w:eastAsia="仿宋"/>
          <w:sz w:val="32"/>
          <w:szCs w:val="32"/>
        </w:rPr>
      </w:pPr>
      <w:r>
        <w:rPr>
          <w:rFonts w:hint="eastAsia" w:ascii="仿宋" w:hAnsi="仿宋" w:eastAsia="仿宋"/>
          <w:sz w:val="32"/>
          <w:szCs w:val="32"/>
        </w:rPr>
        <w:t>“三公”经费</w:t>
      </w:r>
      <w:r>
        <w:rPr>
          <w:rFonts w:hint="eastAsia" w:ascii="仿宋" w:hAnsi="仿宋" w:eastAsia="仿宋"/>
          <w:sz w:val="32"/>
          <w:szCs w:val="32"/>
          <w:lang w:eastAsia="zh-CN"/>
        </w:rPr>
        <w:t>：</w:t>
      </w:r>
      <w:r>
        <w:rPr>
          <w:rFonts w:ascii="仿宋" w:hAnsi="仿宋" w:eastAsia="仿宋"/>
          <w:sz w:val="32"/>
          <w:szCs w:val="32"/>
        </w:rPr>
        <w:t>财政拨款支出安排的出国（境）费、车辆购置及运行费、公务接待费这三项经费。</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穝灿砰">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ˎ̥,Verdana,Arial">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2D70C5"/>
    <w:multiLevelType w:val="singleLevel"/>
    <w:tmpl w:val="D42D70C5"/>
    <w:lvl w:ilvl="0" w:tentative="0">
      <w:start w:val="3"/>
      <w:numFmt w:val="chineseCounting"/>
      <w:suff w:val="space"/>
      <w:lvlText w:val="第%1部分"/>
      <w:lvlJc w:val="left"/>
      <w:rPr>
        <w:rFonts w:hint="eastAsia"/>
      </w:rPr>
    </w:lvl>
  </w:abstractNum>
  <w:abstractNum w:abstractNumId="1">
    <w:nsid w:val="6716FF66"/>
    <w:multiLevelType w:val="singleLevel"/>
    <w:tmpl w:val="6716FF66"/>
    <w:lvl w:ilvl="0" w:tentative="0">
      <w:start w:val="4"/>
      <w:numFmt w:val="chineseCounting"/>
      <w:suff w:val="space"/>
      <w:lvlText w:val="第%1部分"/>
      <w:lvlJc w:val="left"/>
      <w:rPr>
        <w:rFonts w:hint="eastAsia"/>
      </w:rPr>
    </w:lvl>
  </w:abstractNum>
  <w:abstractNum w:abstractNumId="2">
    <w:nsid w:val="7DE08979"/>
    <w:multiLevelType w:val="singleLevel"/>
    <w:tmpl w:val="7DE08979"/>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2YjZiY2IzNTY1ZWFiZDJkYmE4MDc3NzUwNjBhMzQifQ=="/>
  </w:docVars>
  <w:rsids>
    <w:rsidRoot w:val="3C4C5916"/>
    <w:rsid w:val="00333B0F"/>
    <w:rsid w:val="09052AA4"/>
    <w:rsid w:val="0B8907AD"/>
    <w:rsid w:val="192C1892"/>
    <w:rsid w:val="1A4241D3"/>
    <w:rsid w:val="26C8341C"/>
    <w:rsid w:val="322A29B3"/>
    <w:rsid w:val="3BB2512B"/>
    <w:rsid w:val="3BF77CC7"/>
    <w:rsid w:val="3C4C5916"/>
    <w:rsid w:val="41C669FE"/>
    <w:rsid w:val="450505D7"/>
    <w:rsid w:val="5FD127D9"/>
    <w:rsid w:val="61387C42"/>
    <w:rsid w:val="6F3C4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spacing w:before="104" w:beforeLines="0" w:beforeAutospacing="0" w:after="104" w:afterLines="0" w:afterAutospacing="0" w:line="0" w:lineRule="atLeast"/>
      <w:ind w:firstLine="0" w:firstLineChars="0"/>
      <w:jc w:val="center"/>
      <w:outlineLvl w:val="0"/>
    </w:pPr>
    <w:rPr>
      <w:rFonts w:ascii="Arial" w:hAnsi="Arial" w:eastAsia="穝灿砰"/>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4833</Words>
  <Characters>5125</Characters>
  <Lines>0</Lines>
  <Paragraphs>0</Paragraphs>
  <TotalTime>5</TotalTime>
  <ScaleCrop>false</ScaleCrop>
  <LinksUpToDate>false</LinksUpToDate>
  <CharactersWithSpaces>5152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2022-08-19T10:23:00Z</dcterms:created>
  <dc:creator>hp</dc:creator>
  <cp:lastModifiedBy>HP</cp:lastModifiedBy>
  <dcterms:modified xsi:type="dcterms:W3CDTF">2023-03-30T01:05:25Z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89D11963ADE94288807352FEF0181415</vt:lpwstr>
  </property>
</Properties>
</file>