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曲沃县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2021年度</w:t>
      </w:r>
      <w:r>
        <w:rPr>
          <w:rFonts w:hint="eastAsia" w:ascii="黑体" w:hAnsi="黑体" w:eastAsia="黑体"/>
          <w:color w:val="auto"/>
          <w:sz w:val="44"/>
          <w:szCs w:val="44"/>
        </w:rPr>
        <w:t>整体绩效评价报告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一、单位基本情况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（一）单位概况</w:t>
      </w:r>
      <w:r>
        <w:rPr>
          <w:rFonts w:ascii="仿宋" w:hAnsi="仿宋" w:eastAsia="仿宋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能源局是县人民政府工作部门，为正科级，编制18人，实有16人，其中正科级干部3人，副科级干部1人。下设办公室、发展规划股、电力和新能源股三个内设机构。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（二）单位管理制度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为了提高单位管理水平，规范内部控制，加强廉政风险防控机制建设，根据《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"https://baike.so.com/doc/5376346-5612463.html" \t "https://baike.so.com/doc/_blank"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中华人民共和国会计法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》、《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"https://baike.so.com/doc/6708344-6922360.html" \t "https://baike.so.com/doc/_blank"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中华人民共和国预算法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》等法律法规和相关规定，制定以下制度：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1、预算管理制度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2、内控管理制度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3、资产管理制度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4、政府采购管理制度</w:t>
      </w:r>
    </w:p>
    <w:p>
      <w:pPr>
        <w:keepNext w:val="0"/>
        <w:keepLines w:val="0"/>
        <w:pageBreakBefore w:val="0"/>
        <w:widowControl/>
        <w:tabs>
          <w:tab w:val="left" w:pos="76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5、绩效管理制度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（三）单位预算资金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2021年预算收入：3207146.90元，年初结转993503.25元。本年预算支出4200650.15</w:t>
      </w:r>
      <w:r>
        <w:rPr>
          <w:rFonts w:hint="eastAsia" w:ascii="仿宋" w:hAnsi="仿宋" w:eastAsia="仿宋"/>
          <w:color w:val="auto"/>
          <w:sz w:val="32"/>
          <w:szCs w:val="32"/>
        </w:rPr>
        <w:t>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其中：工资福利支出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1360397.85</w:t>
      </w:r>
      <w:r>
        <w:rPr>
          <w:rFonts w:hint="eastAsia" w:ascii="仿宋" w:hAnsi="仿宋" w:eastAsia="仿宋"/>
          <w:color w:val="auto"/>
          <w:sz w:val="32"/>
          <w:szCs w:val="32"/>
        </w:rPr>
        <w:t>元，商品和服务支出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597764.3</w:t>
      </w:r>
      <w:r>
        <w:rPr>
          <w:rFonts w:hint="eastAsia" w:ascii="仿宋" w:hAnsi="仿宋" w:eastAsia="仿宋"/>
          <w:color w:val="auto"/>
          <w:sz w:val="32"/>
          <w:szCs w:val="32"/>
        </w:rPr>
        <w:t>元，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对个人和家庭的补助43960元，资本性支出6500元，对企业补助2192028元。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二、单位绩效目标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（一）单位中长期规划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曲沃县能源局坚持以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习近平总书记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能源领域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“四个革命、一个合作”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重要论述和视察山西重要讲话重要指示精神为指引，坚决贯彻落实党中央碳达峰碳中和重要战略决策，紧紧围绕县委“争当新标杆、打造新高地、建设新曲沃”目标要求，按照咬定一个目标，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完成六项工作，打造一流队伍的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“161”工作思路，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</w:rPr>
        <w:t>推动能源领域各项工作高质量发展。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（二）单位职能职责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1、负责全县能源行业管理。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负责能源预测预警，监测全县能源发展状况，发布能源信息，参与能源运行调节和应急保障。拟订石油、天然气战略储备规划，提出石油、天然气战略储备收储、动用建议，经县发展和改革局审核后，报县人民政府审批，按程序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3、牵头组织全县节能降耗工作。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4、协调电力发展和改革中的重大问题。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5、负责石油、天然气等管道建设和保护。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6、指导协调新能源、可再生能源、农村电网和农村能源发展工作。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7、承办县委、县人民政府交办的其他任务。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（三）单位近三年工作计划</w:t>
      </w:r>
    </w:p>
    <w:p>
      <w:pPr>
        <w:pStyle w:val="10"/>
        <w:shd w:val="clear" w:color="auto" w:fill="FFFFFF"/>
        <w:spacing w:line="60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完善能源消费强度和总量双控制度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优先发展非化石能源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开展煤炭消费等量减量替代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开展安全生产工作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进一步加强清洁取暖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（四）单位整体支出绩效目标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抓好能耗双控工作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煤炭消费减量替代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清洁取暖查缺补漏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洗选煤厂标准化建设工作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电力安全生产标准化达标建设工作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6、稽查和法治工作；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安全生产工作；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8、优化营商环境工作；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19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散煤整治工作；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190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10、电力和新能源工作。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三、评价思路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（一）评价思路及关注点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整体支出绩效自评采取绩效自评报告加自评表模式，着重对基本支出、项目支出和厉行节约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</w:rPr>
        <w:t>情况进行评价，针对县委县政府下达的重点工作目标任务、职责履行、履职效益等方面的执行情况进行评判，整体支出中包含有项目支出的，把重点放在资金安排使用、项目组织管理及资金绩效等方面。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（二）评价方法及过程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成立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/>
          <w:color w:val="auto"/>
          <w:sz w:val="32"/>
          <w:szCs w:val="32"/>
        </w:rPr>
        <w:t>自评小组，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能源局局长担任主张，副局长庄红卫</w:t>
      </w:r>
      <w:r>
        <w:rPr>
          <w:rFonts w:hint="eastAsia" w:ascii="仿宋" w:hAnsi="仿宋" w:eastAsia="仿宋"/>
          <w:color w:val="auto"/>
          <w:sz w:val="32"/>
          <w:szCs w:val="32"/>
        </w:rPr>
        <w:t>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sz w:val="32"/>
          <w:szCs w:val="32"/>
        </w:rPr>
        <w:t>组长，成员包括各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股室股长</w:t>
      </w:r>
      <w:r>
        <w:rPr>
          <w:rFonts w:hint="eastAsia" w:ascii="仿宋" w:hAnsi="仿宋" w:eastAsia="仿宋"/>
          <w:color w:val="auto"/>
          <w:sz w:val="32"/>
          <w:szCs w:val="32"/>
        </w:rPr>
        <w:t>。通过查看202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年度部门预算、202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年度部门预算执行情况及财务票据，对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工资福利支出</w:t>
      </w:r>
      <w:r>
        <w:rPr>
          <w:rFonts w:hint="eastAsia" w:ascii="仿宋" w:hAnsi="仿宋" w:eastAsia="仿宋"/>
          <w:color w:val="auto"/>
          <w:sz w:val="32"/>
          <w:szCs w:val="32"/>
        </w:rPr>
        <w:t>、办公费支出、差旅费支出、会议费支出等方面的执行情况进行评价打分，了解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</w:rPr>
        <w:t>项目中涉及的资金安排落实情况和资金实际支出情况，对资金管理制度、办法的制定及执行情况进行评价，填写单位整体支出绩效自评表。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四、评价等级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评价等级分为四档：优秀（85分&lt;得分≤100分）、良好（70分＜得分≤85分）、一般（60分＜得分≤70分）、较差（＜60分）。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五、评价结论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我单位支出绩效总体得分为9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分，评价等级为优秀，各项目标达到了相应时期执行进度，各项目经费按预算实施，使财政收支预算执行都得到了良好的制度保证和实施效果。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六、存在问题及建议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预算编制管理有待更严格执行，预算编制与实际支出项目有的仍存在细微差异；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2、固定资产管理有待加强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（二）建议和改进措施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按照预算规定的项目和用途严格财务审核，经费支出严格按预算规定项目的财务支出内容进行财务核算，在预算金额内严格控制费用的支出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制定使用本局的固定资产管理制度，从资产采购、使用以及报废各环节规范固定资产管理，提高固定资产使用效率，减少资金浪费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pStyle w:val="2"/>
        <w:ind w:firstLine="608" w:firstLineChars="19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345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ind w:firstLine="6080" w:firstLineChars="1900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曲沃县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能源局</w:t>
      </w:r>
    </w:p>
    <w:p>
      <w:pPr>
        <w:keepNext w:val="0"/>
        <w:keepLines w:val="0"/>
        <w:pageBreakBefore w:val="0"/>
        <w:widowControl/>
        <w:tabs>
          <w:tab w:val="left" w:pos="5780"/>
        </w:tabs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年1月20日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YzZTM4MTcwMjBjY2ViMWU3ODIzYWE2MzcwNzgyYWEifQ=="/>
  </w:docVars>
  <w:rsids>
    <w:rsidRoot w:val="00D31D50"/>
    <w:rsid w:val="00025AA7"/>
    <w:rsid w:val="00074C37"/>
    <w:rsid w:val="00086796"/>
    <w:rsid w:val="000B6005"/>
    <w:rsid w:val="000C2BEA"/>
    <w:rsid w:val="00284667"/>
    <w:rsid w:val="00291901"/>
    <w:rsid w:val="0031029A"/>
    <w:rsid w:val="00323B43"/>
    <w:rsid w:val="003613B2"/>
    <w:rsid w:val="00364B6A"/>
    <w:rsid w:val="003C3AD8"/>
    <w:rsid w:val="003D37D8"/>
    <w:rsid w:val="003F0E1B"/>
    <w:rsid w:val="00426133"/>
    <w:rsid w:val="004358AB"/>
    <w:rsid w:val="00494BF1"/>
    <w:rsid w:val="005678FE"/>
    <w:rsid w:val="0057115C"/>
    <w:rsid w:val="00571541"/>
    <w:rsid w:val="005A7278"/>
    <w:rsid w:val="005C1B88"/>
    <w:rsid w:val="005D1592"/>
    <w:rsid w:val="007B3A7C"/>
    <w:rsid w:val="00840A4F"/>
    <w:rsid w:val="008419E3"/>
    <w:rsid w:val="008716A1"/>
    <w:rsid w:val="008B7726"/>
    <w:rsid w:val="0093144C"/>
    <w:rsid w:val="0093669E"/>
    <w:rsid w:val="009A5857"/>
    <w:rsid w:val="00A00B32"/>
    <w:rsid w:val="00A14433"/>
    <w:rsid w:val="00A667E2"/>
    <w:rsid w:val="00AB3D10"/>
    <w:rsid w:val="00B253C0"/>
    <w:rsid w:val="00B256FE"/>
    <w:rsid w:val="00C06D70"/>
    <w:rsid w:val="00C32B08"/>
    <w:rsid w:val="00CA68E9"/>
    <w:rsid w:val="00CC3594"/>
    <w:rsid w:val="00CD2DD9"/>
    <w:rsid w:val="00D31D50"/>
    <w:rsid w:val="00D73C38"/>
    <w:rsid w:val="00DC1620"/>
    <w:rsid w:val="00F20CFA"/>
    <w:rsid w:val="00F929AC"/>
    <w:rsid w:val="00F94C39"/>
    <w:rsid w:val="00FE7F93"/>
    <w:rsid w:val="014D05EA"/>
    <w:rsid w:val="021D229B"/>
    <w:rsid w:val="0353114E"/>
    <w:rsid w:val="04E42276"/>
    <w:rsid w:val="060761D4"/>
    <w:rsid w:val="06B55198"/>
    <w:rsid w:val="07034156"/>
    <w:rsid w:val="094822F4"/>
    <w:rsid w:val="0A6F45E3"/>
    <w:rsid w:val="0A8A2498"/>
    <w:rsid w:val="0B497711"/>
    <w:rsid w:val="0D0512FE"/>
    <w:rsid w:val="0DC43991"/>
    <w:rsid w:val="0E7616B1"/>
    <w:rsid w:val="0E860FCF"/>
    <w:rsid w:val="0EB03995"/>
    <w:rsid w:val="0ECE759F"/>
    <w:rsid w:val="0F6D4E99"/>
    <w:rsid w:val="0F933B9D"/>
    <w:rsid w:val="11F81CC3"/>
    <w:rsid w:val="126B0E01"/>
    <w:rsid w:val="12940358"/>
    <w:rsid w:val="14365B6E"/>
    <w:rsid w:val="15ED5DA0"/>
    <w:rsid w:val="19502AFF"/>
    <w:rsid w:val="19AA66B3"/>
    <w:rsid w:val="1A141D7E"/>
    <w:rsid w:val="1B1C713C"/>
    <w:rsid w:val="1BB83309"/>
    <w:rsid w:val="1C8929EC"/>
    <w:rsid w:val="1D3F5364"/>
    <w:rsid w:val="1DAA4ED3"/>
    <w:rsid w:val="1E344946"/>
    <w:rsid w:val="1E3D7710"/>
    <w:rsid w:val="1F3709E9"/>
    <w:rsid w:val="1FAD28D5"/>
    <w:rsid w:val="200A5AFC"/>
    <w:rsid w:val="2056488D"/>
    <w:rsid w:val="22625D7D"/>
    <w:rsid w:val="22F4099F"/>
    <w:rsid w:val="2325297C"/>
    <w:rsid w:val="23B34764"/>
    <w:rsid w:val="23DC56BB"/>
    <w:rsid w:val="25381017"/>
    <w:rsid w:val="256E4A38"/>
    <w:rsid w:val="26461511"/>
    <w:rsid w:val="28011B94"/>
    <w:rsid w:val="281F30DF"/>
    <w:rsid w:val="2C1D256D"/>
    <w:rsid w:val="2C2F33F0"/>
    <w:rsid w:val="2D5D3A6F"/>
    <w:rsid w:val="2DDF4618"/>
    <w:rsid w:val="2E083213"/>
    <w:rsid w:val="2FA21527"/>
    <w:rsid w:val="2FDE0A0C"/>
    <w:rsid w:val="30274161"/>
    <w:rsid w:val="31085D41"/>
    <w:rsid w:val="320C6294"/>
    <w:rsid w:val="3305035D"/>
    <w:rsid w:val="34165CC1"/>
    <w:rsid w:val="34F030EA"/>
    <w:rsid w:val="3558300F"/>
    <w:rsid w:val="35DD685C"/>
    <w:rsid w:val="3699743B"/>
    <w:rsid w:val="387168C2"/>
    <w:rsid w:val="395B69EB"/>
    <w:rsid w:val="3A8A00E5"/>
    <w:rsid w:val="3B546B9E"/>
    <w:rsid w:val="3B7D37CF"/>
    <w:rsid w:val="3B872A81"/>
    <w:rsid w:val="3CD411CD"/>
    <w:rsid w:val="3D791788"/>
    <w:rsid w:val="3F1956AA"/>
    <w:rsid w:val="428B1C75"/>
    <w:rsid w:val="43EC32A0"/>
    <w:rsid w:val="446379C6"/>
    <w:rsid w:val="459B0313"/>
    <w:rsid w:val="4638782E"/>
    <w:rsid w:val="47B16354"/>
    <w:rsid w:val="47C443E5"/>
    <w:rsid w:val="49877552"/>
    <w:rsid w:val="49E52881"/>
    <w:rsid w:val="4C720201"/>
    <w:rsid w:val="4D13189E"/>
    <w:rsid w:val="4D3B0DF4"/>
    <w:rsid w:val="503D2AB4"/>
    <w:rsid w:val="50B60C3F"/>
    <w:rsid w:val="51F31C9E"/>
    <w:rsid w:val="52BE22AC"/>
    <w:rsid w:val="53155C40"/>
    <w:rsid w:val="53A616BE"/>
    <w:rsid w:val="557E3F74"/>
    <w:rsid w:val="58207565"/>
    <w:rsid w:val="5899276B"/>
    <w:rsid w:val="5DCF1811"/>
    <w:rsid w:val="5F4E5C5C"/>
    <w:rsid w:val="5FBA204D"/>
    <w:rsid w:val="603E4A2C"/>
    <w:rsid w:val="61363955"/>
    <w:rsid w:val="62053A53"/>
    <w:rsid w:val="634C2849"/>
    <w:rsid w:val="64056BA3"/>
    <w:rsid w:val="642D69C8"/>
    <w:rsid w:val="64F34733"/>
    <w:rsid w:val="653F727C"/>
    <w:rsid w:val="672C4236"/>
    <w:rsid w:val="67E07E95"/>
    <w:rsid w:val="68855470"/>
    <w:rsid w:val="6954706E"/>
    <w:rsid w:val="69E53502"/>
    <w:rsid w:val="6A1405AF"/>
    <w:rsid w:val="6A8D0A8A"/>
    <w:rsid w:val="6AFC355C"/>
    <w:rsid w:val="6B7B4F37"/>
    <w:rsid w:val="6C267125"/>
    <w:rsid w:val="6CC3531E"/>
    <w:rsid w:val="6CF03552"/>
    <w:rsid w:val="6D257930"/>
    <w:rsid w:val="6DBB3699"/>
    <w:rsid w:val="6F3239AE"/>
    <w:rsid w:val="71300246"/>
    <w:rsid w:val="72B855F1"/>
    <w:rsid w:val="734D7008"/>
    <w:rsid w:val="73B06178"/>
    <w:rsid w:val="75C4732A"/>
    <w:rsid w:val="761048E9"/>
    <w:rsid w:val="763E532E"/>
    <w:rsid w:val="76EE28B0"/>
    <w:rsid w:val="784529A4"/>
    <w:rsid w:val="7ECF2FC7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uiPriority w:val="0"/>
    <w:pPr>
      <w:widowControl/>
      <w:ind w:firstLine="0" w:firstLineChars="0"/>
    </w:pPr>
    <w:rPr>
      <w:rFonts w:eastAsia="宋体" w:cs="Times New Roman"/>
      <w:kern w:val="0"/>
      <w:sz w:val="21"/>
      <w:szCs w:val="21"/>
    </w:rPr>
  </w:style>
  <w:style w:type="paragraph" w:customStyle="1" w:styleId="11">
    <w:name w:val="闻政-正文段落文字"/>
    <w:basedOn w:val="1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1614</Words>
  <Characters>1696</Characters>
  <Lines>14</Lines>
  <Paragraphs>3</Paragraphs>
  <TotalTime>287</TotalTime>
  <ScaleCrop>false</ScaleCrop>
  <LinksUpToDate>false</LinksUpToDate>
  <CharactersWithSpaces>1698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2022-07-22T08:44:00Z</cp:lastPrinted>
  <dcterms:modified xsi:type="dcterms:W3CDTF">2023-03-30T07:50:11Z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97289A80BD3840FB930183152E6BA0D2</vt:lpwstr>
  </property>
</Properties>
</file>