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项目名称：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财政对事业单位的补助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项目单位：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hint="eastAsia" w:ascii="仿宋_GB2312" w:hAnsi="Times New Roman" w:cs="Times New Roman"/>
          <w:kern w:val="0"/>
          <w:sz w:val="32"/>
          <w:szCs w:val="32"/>
        </w:rPr>
        <w:t>主管部门：</w:t>
      </w:r>
      <w:r>
        <w:rPr>
          <w:rFonts w:ascii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曲沃县中小企业服务中心-201002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2"/>
          <w:szCs w:val="32"/>
        </w:rPr>
      </w:pPr>
      <w:r>
        <w:rPr>
          <w:rFonts w:ascii="仿宋_GB2312" w:hAnsi="Times New Roman" w:cs="Times New Roman"/>
          <w:kern w:val="0"/>
          <w:sz w:val="32"/>
          <w:szCs w:val="32"/>
        </w:rPr>
        <w:t>2022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年</w:t>
      </w:r>
      <w:r>
        <w:rPr>
          <w:rFonts w:ascii="仿宋_GB2312" w:hAnsi="Times New Roman" w:cs="Times New Roman"/>
          <w:kern w:val="0"/>
          <w:sz w:val="32"/>
          <w:szCs w:val="32"/>
        </w:rPr>
        <w:t>2</w:t>
      </w:r>
      <w:r>
        <w:rPr>
          <w:rFonts w:hint="eastAsia" w:ascii="仿宋_GB2312" w:hAnsi="Times New Roman" w:cs="Times New Roman"/>
          <w:kern w:val="0"/>
          <w:sz w:val="32"/>
          <w:szCs w:val="32"/>
        </w:rPr>
        <w:t>月</w:t>
      </w:r>
    </w:p>
    <w:p>
      <w:pPr>
        <w:pStyle w:val="18"/>
        <w:tabs>
          <w:tab w:val="right" w:leader="dot" w:pos="8296"/>
        </w:tabs>
        <w:ind w:firstLine="440" w:firstLineChars="137"/>
      </w:pPr>
      <w:r>
        <w:rPr>
          <w:rFonts w:ascii="仿宋_GB2312" w:hAnsi="Times New Roman" w:cs="Times New Roman"/>
          <w:kern w:val="0"/>
          <w:sz w:val="32"/>
          <w:szCs w:val="32"/>
        </w:rPr>
        <w:br w:type="page"/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目</w:t>
      </w:r>
      <w:r>
        <w:rPr>
          <w:rFonts w:hint="eastAsia" w:ascii="仿宋_GB2312" w:hAnsi="Times New Roman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Times New Roman" w:cs="Times New Roman"/>
          <w:kern w:val="0"/>
          <w:sz w:val="32"/>
          <w:szCs w:val="32"/>
          <w:lang w:eastAsia="zh-CN"/>
        </w:rPr>
        <w:t>录</w:t>
      </w:r>
      <w:r>
        <w:rPr>
          <w:szCs w:val="44"/>
        </w:rPr>
        <w:fldChar w:fldCharType="begin"/>
      </w:r>
      <w:r>
        <w:rPr>
          <w:szCs w:val="44"/>
        </w:rPr>
        <w:instrText xml:space="preserve"> TOC \o "1-4" \f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一、项目的基本情况</w:t>
      </w:r>
      <w:r>
        <w:tab/>
      </w:r>
      <w:r>
        <w:fldChar w:fldCharType="begin"/>
      </w:r>
      <w:r>
        <w:instrText xml:space="preserve"> PAGEREF _Toc61505636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（一）项目概况</w:t>
      </w:r>
      <w:r>
        <w:tab/>
      </w:r>
      <w:r>
        <w:fldChar w:fldCharType="begin"/>
      </w:r>
      <w:r>
        <w:instrText xml:space="preserve"> PAGEREF _Toc61505637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（二）预算执行情况</w:t>
      </w:r>
      <w:r>
        <w:tab/>
      </w:r>
      <w:r>
        <w:fldChar w:fldCharType="begin"/>
      </w:r>
      <w:r>
        <w:instrText xml:space="preserve"> PAGEREF _Toc61505638 \h </w:instrText>
      </w:r>
      <w:r>
        <w:fldChar w:fldCharType="separate"/>
      </w:r>
      <w:r>
        <w:t>3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（三）项目绩效目标</w:t>
      </w:r>
      <w:r>
        <w:tab/>
      </w:r>
      <w:r>
        <w:fldChar w:fldCharType="begin"/>
      </w:r>
      <w:r>
        <w:instrText xml:space="preserve"> PAGEREF _Toc61505639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（四）项目实施计划</w:t>
      </w:r>
      <w:r>
        <w:tab/>
      </w:r>
      <w:r>
        <w:fldChar w:fldCharType="begin"/>
      </w:r>
      <w:r>
        <w:instrText xml:space="preserve"> PAGEREF _Toc61505640 \h </w:instrText>
      </w:r>
      <w:r>
        <w:fldChar w:fldCharType="separate"/>
      </w:r>
      <w:r>
        <w:t>4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二、项目绩效情况</w:t>
      </w:r>
      <w:r>
        <w:tab/>
      </w:r>
      <w:r>
        <w:fldChar w:fldCharType="begin"/>
      </w:r>
      <w:r>
        <w:instrText xml:space="preserve"> PAGEREF _Toc61505641 \h </w:instrText>
      </w:r>
      <w:r>
        <w:fldChar w:fldCharType="separate"/>
      </w:r>
      <w:r>
        <w:t>4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（一）预算执行情况</w:t>
      </w:r>
      <w:r>
        <w:tab/>
      </w:r>
      <w:r>
        <w:fldChar w:fldCharType="begin"/>
      </w:r>
      <w:r>
        <w:instrText xml:space="preserve"> PAGEREF _Toc61505642 \h </w:instrText>
      </w:r>
      <w:r>
        <w:fldChar w:fldCharType="separate"/>
      </w:r>
      <w:r>
        <w:t>5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（二）项目产出情况</w:t>
      </w:r>
      <w:r>
        <w:tab/>
      </w:r>
      <w:r>
        <w:fldChar w:fldCharType="begin"/>
      </w:r>
      <w:r>
        <w:instrText xml:space="preserve"> PAGEREF _Toc61505643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（三）项目效益情况</w:t>
      </w:r>
      <w:r>
        <w:tab/>
      </w:r>
      <w:r>
        <w:fldChar w:fldCharType="begin"/>
      </w:r>
      <w:r>
        <w:instrText xml:space="preserve"> PAGEREF _Toc61505644 \h </w:instrText>
      </w:r>
      <w:r>
        <w:fldChar w:fldCharType="separate"/>
      </w:r>
      <w:r>
        <w:t>6</w:t>
      </w:r>
      <w:r>
        <w:fldChar w:fldCharType="end"/>
      </w:r>
    </w:p>
    <w:p>
      <w:pPr>
        <w:pStyle w:val="21"/>
        <w:tabs>
          <w:tab w:val="right" w:leader="dot" w:pos="8296"/>
        </w:tabs>
        <w:ind w:firstLine="400"/>
        <w:rPr>
          <w:rFonts w:ascii="等线" w:hAnsi="等线" w:eastAsia="等线" w:cs="Times New Roman"/>
          <w:smallCaps w:val="0"/>
          <w:sz w:val="21"/>
          <w:szCs w:val="22"/>
        </w:rPr>
      </w:pPr>
      <w:r>
        <w:rPr>
          <w:rFonts w:hint="eastAsia"/>
        </w:rPr>
        <w:t>（四）项目满意度情况</w:t>
      </w:r>
      <w:r>
        <w:tab/>
      </w:r>
      <w:r>
        <w:fldChar w:fldCharType="begin"/>
      </w:r>
      <w:r>
        <w:instrText xml:space="preserve"> PAGEREF _Toc61505645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三、项目绩效分析</w:t>
      </w:r>
      <w:r>
        <w:tab/>
      </w:r>
      <w:r>
        <w:fldChar w:fldCharType="begin"/>
      </w:r>
      <w:r>
        <w:instrText xml:space="preserve"> PAGEREF _Toc61505646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四、项目主要经验做法</w:t>
      </w:r>
      <w:r>
        <w:tab/>
      </w:r>
      <w:r>
        <w:fldChar w:fldCharType="begin"/>
      </w:r>
      <w:r>
        <w:instrText xml:space="preserve"> PAGEREF _Toc61505647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五、项目管理中存在问题及原因分析</w:t>
      </w:r>
      <w:r>
        <w:tab/>
      </w:r>
      <w:r>
        <w:fldChar w:fldCharType="begin"/>
      </w:r>
      <w:r>
        <w:instrText xml:space="preserve"> PAGEREF _Toc61505648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六、进一步加强项目管理措施及建议</w:t>
      </w:r>
      <w:r>
        <w:tab/>
      </w:r>
      <w:r>
        <w:fldChar w:fldCharType="begin"/>
      </w:r>
      <w:r>
        <w:instrText xml:space="preserve"> PAGEREF _Toc61505649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1.</w:t>
      </w:r>
      <w:r>
        <w:rPr>
          <w:rFonts w:hint="eastAsia" w:ascii="仿宋" w:hAnsi="仿宋" w:eastAsia="仿宋" w:cs="仿宋"/>
          <w:bCs w:val="0"/>
        </w:rPr>
        <w:t>项目支出绩效自评表</w:t>
      </w:r>
      <w:r>
        <w:tab/>
      </w:r>
      <w:r>
        <w:fldChar w:fldCharType="begin"/>
      </w:r>
      <w:r>
        <w:instrText xml:space="preserve"> PAGEREF _Toc61505650 \h </w:instrText>
      </w:r>
      <w:r>
        <w:fldChar w:fldCharType="separate"/>
      </w:r>
      <w:r>
        <w:t>10</w:t>
      </w:r>
      <w:r>
        <w:fldChar w:fldCharType="end"/>
      </w:r>
    </w:p>
    <w:p>
      <w:pPr>
        <w:pStyle w:val="18"/>
        <w:tabs>
          <w:tab w:val="right" w:leader="dot" w:pos="8296"/>
        </w:tabs>
        <w:ind w:firstLine="402"/>
        <w:rPr>
          <w:rFonts w:ascii="等线" w:hAnsi="等线" w:eastAsia="等线" w:cs="Times New Roman"/>
          <w:b w:val="0"/>
          <w:bCs w:val="0"/>
          <w:caps w:val="0"/>
          <w:sz w:val="21"/>
          <w:szCs w:val="22"/>
        </w:rPr>
      </w:pPr>
      <w:r>
        <w:rPr>
          <w:rFonts w:hint="eastAsia" w:ascii="仿宋" w:hAnsi="仿宋" w:eastAsia="仿宋" w:cs="仿宋"/>
          <w:bCs w:val="0"/>
        </w:rPr>
        <w:t>附件</w:t>
      </w:r>
      <w:r>
        <w:rPr>
          <w:rFonts w:ascii="仿宋" w:hAnsi="仿宋" w:eastAsia="仿宋" w:cs="仿宋"/>
          <w:bCs w:val="0"/>
        </w:rPr>
        <w:t>2.</w:t>
      </w:r>
      <w:r>
        <w:rPr>
          <w:rFonts w:hint="eastAsia" w:ascii="仿宋" w:hAnsi="仿宋" w:eastAsia="仿宋" w:cs="仿宋"/>
          <w:bCs w:val="0"/>
        </w:rPr>
        <w:t>绩效自评相关资料</w:t>
      </w:r>
      <w:r>
        <w:tab/>
      </w:r>
      <w:r>
        <w:fldChar w:fldCharType="begin"/>
      </w:r>
      <w:r>
        <w:instrText xml:space="preserve"> PAGEREF _Toc61505651 \h </w:instrText>
      </w:r>
      <w:r>
        <w:fldChar w:fldCharType="separate"/>
      </w:r>
      <w:r>
        <w:t>11</w:t>
      </w:r>
      <w: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</w:rPr>
        <w:t>一、项目的基本情况</w:t>
      </w:r>
      <w:bookmarkEnd w:id="0"/>
    </w:p>
    <w:p>
      <w:pPr>
        <w:pStyle w:val="46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</w:pPr>
      <w:r>
        <w:rPr>
          <w:rFonts w:hint="eastAsia"/>
          <w:b/>
          <w:bCs/>
        </w:rPr>
        <w:t>项目概况：</w:t>
      </w:r>
      <w:r>
        <w:t>财政对事业单位的补助，对中小企业服务中心自收自支人员</w:t>
      </w:r>
      <w:r>
        <w:rPr>
          <w:rFonts w:hint="eastAsia"/>
          <w:lang w:eastAsia="zh-CN"/>
        </w:rPr>
        <w:t>的工资福利、门卫的补助</w:t>
      </w:r>
      <w:r>
        <w:t>及企业管理员的生活补贴</w:t>
      </w:r>
    </w:p>
    <w:p>
      <w:pPr>
        <w:pStyle w:val="44"/>
        <w:ind w:left="280" w:firstLine="562"/>
      </w:pPr>
      <w:r>
        <w:rPr>
          <w:rFonts w:hint="eastAsia"/>
          <w:b/>
          <w:bCs/>
        </w:rPr>
        <w:t>立项依据：</w:t>
      </w:r>
      <w:r>
        <w:t>保障自收自支人员基本工资发放、遗属补助发放、职工福利和工会经费发放以及职工养老保险、职业年金、工伤保险的社保缴纳；企业管理员生活补贴发放。</w:t>
      </w:r>
    </w:p>
    <w:p>
      <w:pPr>
        <w:pStyle w:val="44"/>
        <w:ind w:left="280" w:firstLine="562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设立的必要性：</w:t>
      </w:r>
      <w:r>
        <w:rPr>
          <w:rFonts w:hint="eastAsia"/>
          <w:lang w:eastAsia="zh-CN"/>
        </w:rPr>
        <w:t>保障我单位工作人员的工资正常发放，社会劳动保障及时缴纳，保障工作的正常运转</w:t>
      </w:r>
    </w:p>
    <w:p>
      <w:pPr>
        <w:pStyle w:val="44"/>
        <w:ind w:left="280" w:firstLine="562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保证项目实施的措施与制度：</w:t>
      </w:r>
      <w:r>
        <w:t>制定相关制度</w:t>
      </w:r>
      <w:r>
        <w:rPr>
          <w:rFonts w:hint="eastAsia"/>
          <w:lang w:eastAsia="zh-CN"/>
        </w:rPr>
        <w:t>，专款专用，按项目计划、进度使用。</w:t>
      </w:r>
    </w:p>
    <w:p>
      <w:pPr>
        <w:pStyle w:val="44"/>
        <w:ind w:left="280" w:firstLine="562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项目实施计划：</w:t>
      </w:r>
      <w:r>
        <w:rPr>
          <w:rFonts w:hint="eastAsia"/>
          <w:lang w:eastAsia="zh-CN"/>
        </w:rPr>
        <w:t>足额并</w:t>
      </w:r>
      <w:r>
        <w:t>按月及时发放</w:t>
      </w:r>
      <w:r>
        <w:rPr>
          <w:rFonts w:hint="eastAsia"/>
          <w:lang w:eastAsia="zh-CN"/>
        </w:rPr>
        <w:t>工资福利，缴纳应交保险费用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120.69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120.69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120.69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4.31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4.31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4.31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96.55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96.55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96.55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项目实施期绩效目标</w:t>
      </w:r>
    </w:p>
    <w:p>
      <w:pPr>
        <w:pStyle w:val="44"/>
        <w:ind w:left="280" w:firstLine="560"/>
      </w:pPr>
      <w:r>
        <w:t>按时足额发放人员经费</w:t>
      </w:r>
    </w:p>
    <w:p>
      <w:pPr>
        <w:pStyle w:val="44"/>
        <w:ind w:left="280" w:firstLine="560"/>
      </w:pPr>
      <w:r>
        <w:tab/>
      </w:r>
    </w:p>
    <w:p>
      <w:pPr>
        <w:pStyle w:val="48"/>
        <w:ind w:left="56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.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rFonts w:hint="eastAsia" w:eastAsia="仿宋_GB2312"/>
          <w:lang w:eastAsia="zh-CN"/>
        </w:rPr>
      </w:pPr>
      <w:r>
        <w:t>完成全年工作目标</w:t>
      </w:r>
      <w:r>
        <w:rPr>
          <w:rFonts w:hint="eastAsia"/>
          <w:lang w:eastAsia="zh-CN"/>
        </w:rPr>
        <w:t>，保障所有工作人员的各项福利及时到位。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</w:rPr>
        <w:t>二、项目绩效情况</w:t>
      </w:r>
      <w:bookmarkEnd w:id="4"/>
    </w:p>
    <w:p>
      <w:pPr>
        <w:pStyle w:val="44"/>
        <w:ind w:left="140" w:leftChars="5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财政对事业单位的补助</w:t>
      </w:r>
      <w:r>
        <w:rPr>
          <w:rFonts w:hint="eastAsia"/>
        </w:rPr>
        <w:t>项目绩效自评价结果为</w:t>
      </w:r>
      <w:r>
        <w:t>:</w:t>
      </w:r>
      <w:r>
        <w:rPr>
          <w:rFonts w:hint="eastAsia"/>
        </w:rPr>
        <w:t>总得分</w:t>
      </w:r>
      <w:r>
        <w:t>98.91</w:t>
      </w:r>
      <w:r>
        <w:rPr>
          <w:rFonts w:hint="eastAsia"/>
        </w:rPr>
        <w:t>分，属于</w:t>
      </w:r>
      <w:r>
        <w:t>"优秀"</w:t>
      </w:r>
      <w:r>
        <w:rPr>
          <w:rFonts w:hint="eastAsia"/>
        </w:rPr>
        <w:t>。</w:t>
      </w:r>
    </w:p>
    <w:p>
      <w:pPr>
        <w:pStyle w:val="46"/>
        <w:ind w:left="560"/>
      </w:pPr>
      <w:bookmarkStart w:id="5" w:name="_Toc61505642"/>
      <w:r>
        <w:rPr>
          <w:rFonts w:hint="eastAsia"/>
        </w:rPr>
        <w:t>（一）预算执行情况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96.55%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9.66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（二）项目产出情况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人员聘用数（人）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考核通过率（%）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完成时限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当年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人均补助标准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4.47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4.31万元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（三）项目效益情况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工作效率提高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提高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16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职工满意度%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项目实施和预算执行情况及分析</w:t>
      </w:r>
    </w:p>
    <w:p>
      <w:pPr>
        <w:pStyle w:val="44"/>
        <w:ind w:left="560" w:leftChars="200" w:firstLine="560" w:firstLineChars="200"/>
        <w:rPr>
          <w:rFonts w:hint="default" w:ascii="仿宋_GB2312" w:eastAsia="仿宋_GB2312"/>
          <w:bCs/>
          <w:lang w:val="en-US" w:eastAsia="zh-CN"/>
        </w:rPr>
      </w:pPr>
      <w:r>
        <w:rPr>
          <w:rFonts w:hint="eastAsia" w:ascii="仿宋_GB2312"/>
          <w:bCs/>
          <w:lang w:val="en-US" w:eastAsia="zh-CN"/>
        </w:rPr>
        <w:t>2021年中小企业服务中心该项目预算批复125万元，实际支出120.69万元，完成率为96.55%，按项目计划、进度使用，做到专款专用，提高了工作人员积极性，保障了单位工作正常运转。</w:t>
      </w: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产出情况及分析</w:t>
      </w:r>
    </w:p>
    <w:p>
      <w:pPr>
        <w:pStyle w:val="44"/>
        <w:numPr>
          <w:numId w:val="0"/>
        </w:numPr>
        <w:ind w:leftChars="250"/>
        <w:rPr>
          <w:rFonts w:ascii="仿宋_GB2312"/>
          <w:b/>
        </w:rPr>
      </w:pPr>
      <w:r>
        <w:rPr>
          <w:rFonts w:hint="eastAsia" w:ascii="仿宋_GB2312"/>
          <w:bCs/>
          <w:lang w:val="en-US" w:eastAsia="zh-CN"/>
        </w:rPr>
        <w:t>按项目计划、进度使用，做到专款专用，提高了工作人员积极性，保障了单位工作正常运转</w:t>
      </w:r>
    </w:p>
    <w:p>
      <w:pPr>
        <w:pStyle w:val="44"/>
        <w:ind w:left="1134" w:leftChars="405" w:firstLine="426" w:firstLineChars="0"/>
        <w:rPr>
          <w:rFonts w:ascii="仿宋_GB2312"/>
          <w:bCs/>
        </w:rPr>
      </w:pP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效益情况及分析</w:t>
      </w:r>
    </w:p>
    <w:p>
      <w:pPr>
        <w:pStyle w:val="44"/>
        <w:rPr>
          <w:rFonts w:ascii="仿宋_GB2312"/>
          <w:bCs/>
        </w:rPr>
      </w:pPr>
      <w:r>
        <w:rPr>
          <w:rFonts w:hint="eastAsia" w:ascii="仿宋_GB2312"/>
          <w:bCs/>
          <w:lang w:val="en-US" w:eastAsia="zh-CN"/>
        </w:rPr>
        <w:t>按项目计划、进度使用，做到专款专用，提高了工作人员积极性，保障了单位工作正常运转</w:t>
      </w:r>
    </w:p>
    <w:p>
      <w:pPr>
        <w:pStyle w:val="44"/>
        <w:ind w:left="1134" w:leftChars="405" w:firstLine="0" w:firstLineChars="0"/>
        <w:rPr>
          <w:rFonts w:ascii="仿宋_GB2312"/>
          <w:bCs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</w:rPr>
      </w:pPr>
      <w:r>
        <w:rPr>
          <w:rFonts w:hint="eastAsia" w:ascii="仿宋_GB2312"/>
          <w:b/>
        </w:rPr>
        <w:t>满意度情况及分析</w:t>
      </w:r>
    </w:p>
    <w:p>
      <w:pPr>
        <w:pStyle w:val="44"/>
        <w:rPr>
          <w:rFonts w:ascii="仿宋_GB2312"/>
          <w:bCs/>
        </w:rPr>
      </w:pPr>
      <w:r>
        <w:rPr>
          <w:rFonts w:hint="eastAsia" w:ascii="仿宋_GB2312"/>
          <w:bCs/>
          <w:lang w:val="en-US" w:eastAsia="zh-CN"/>
        </w:rPr>
        <w:t>按项目计划、进度使用，做到专款专用，提高了工作人员积极性，保障了单位工作正常运转</w:t>
      </w:r>
    </w:p>
    <w:p>
      <w:pPr>
        <w:pStyle w:val="52"/>
      </w:pPr>
      <w:bookmarkStart w:id="12" w:name="_Toc61505647"/>
      <w:r>
        <w:rPr>
          <w:rFonts w:hint="eastAsia" w:ascii="仿宋" w:hAnsi="仿宋" w:eastAsia="仿宋" w:cs="仿宋"/>
          <w:b/>
          <w:bCs w:val="0"/>
        </w:rPr>
        <w:t>四、项目主要经验做法</w:t>
      </w:r>
      <w:bookmarkEnd w:id="12"/>
      <w:r>
        <w:t xml:space="preserve"> </w:t>
      </w:r>
    </w:p>
    <w:p>
      <w:pPr>
        <w:pStyle w:val="44"/>
        <w:ind w:firstLine="840" w:firstLineChars="300"/>
      </w:pPr>
      <w:r>
        <w:rPr>
          <w:rFonts w:hint="eastAsia" w:ascii="仿宋_GB2312"/>
          <w:bCs/>
          <w:lang w:val="en-US" w:eastAsia="zh-CN"/>
        </w:rPr>
        <w:t>按项目计划、进度使用，做到专款专用，提高了工作人员积极性，保障了单位工作正常运转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rFonts w:hint="eastAsia"/>
          <w:lang w:eastAsia="zh-CN"/>
        </w:rPr>
      </w:pPr>
      <w:r>
        <w:rPr>
          <w:rFonts w:hint="eastAsia"/>
          <w:lang w:eastAsia="zh-CN"/>
        </w:rPr>
        <w:t>预算不够细化，工资应分门别类做到细致预算。</w:t>
      </w: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</w:rPr>
        <w:t>六、进一步加强项目管理措施及建议</w:t>
      </w:r>
      <w:bookmarkEnd w:id="14"/>
    </w:p>
    <w:p>
      <w:pPr>
        <w:pStyle w:val="44"/>
        <w:ind w:firstLine="848" w:firstLineChars="303"/>
      </w:pPr>
    </w:p>
    <w:p>
      <w:pPr>
        <w:pStyle w:val="44"/>
        <w:ind w:firstLine="560"/>
        <w:rPr>
          <w:rFonts w:hint="eastAsia" w:eastAsia="仿宋_GB2312"/>
          <w:lang w:eastAsia="zh-CN"/>
        </w:rPr>
        <w:sectPr>
          <w:footerReference r:id="rId9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  <w:r>
        <w:rPr>
          <w:rFonts w:hint="eastAsia"/>
          <w:lang w:eastAsia="zh-CN"/>
        </w:rPr>
        <w:t>应进一步提高预算编制科学性、合理性和准确性，完善管理制度，加强资金管理，主管部门应加强对财务人员的业务培训，以提高财务人员办公效率。</w:t>
      </w:r>
      <w:bookmarkStart w:id="17" w:name="_GoBack"/>
      <w:bookmarkEnd w:id="17"/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1.</w:t>
      </w:r>
      <w:r>
        <w:rPr>
          <w:rFonts w:hint="eastAsia" w:ascii="仿宋" w:hAnsi="仿宋" w:eastAsia="仿宋" w:cs="仿宋"/>
          <w:b/>
          <w:bCs w:val="0"/>
        </w:rPr>
        <w:t>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</w:t>
            </w:r>
            <w:r>
              <w:rPr>
                <w:rFonts w:ascii="仿宋" w:hAnsi="仿宋" w:eastAsia="仿宋" w:cs="仿宋"/>
                <w:b/>
              </w:rPr>
              <w:t>1.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96.55%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96.55%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9.66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预算不够合理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人员聘用数（人）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30人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107.14%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资金发放人数为30人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考核通过率（%）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105.26%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考核全部通过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完成时限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当年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资金用于2021年当年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人均补助标准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4.47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4.31万元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96.42%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资金未用完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工作效率提高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提高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14.25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还需要制度的管理进一步提升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职工满意度%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hAnsi="等线" w:eastAsia="仿宋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0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</w:rPr>
        <w:t>附件</w:t>
      </w:r>
      <w:r>
        <w:rPr>
          <w:rFonts w:ascii="仿宋" w:hAnsi="仿宋" w:eastAsia="仿宋" w:cs="仿宋"/>
          <w:b/>
          <w:bCs w:val="0"/>
        </w:rPr>
        <w:t>2.</w:t>
      </w:r>
      <w:r>
        <w:rPr>
          <w:rFonts w:hint="eastAsia" w:ascii="仿宋" w:hAnsi="仿宋" w:eastAsia="仿宋" w:cs="仿宋"/>
          <w:b/>
          <w:bCs w:val="0"/>
        </w:rPr>
        <w:t>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</w:t>
            </w:r>
            <w:r>
              <w:rPr>
                <w:rFonts w:ascii="仿宋" w:hAnsi="仿宋" w:eastAsia="仿宋" w:cs="仿宋"/>
                <w:b/>
                <w:bCs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A2B0D"/>
    <w:rsid w:val="000C6D57"/>
    <w:rsid w:val="000E044C"/>
    <w:rsid w:val="001028E5"/>
    <w:rsid w:val="001507B7"/>
    <w:rsid w:val="00156586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1511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0487"/>
    <w:rsid w:val="003E1BB0"/>
    <w:rsid w:val="003E7B75"/>
    <w:rsid w:val="00400D3F"/>
    <w:rsid w:val="00401866"/>
    <w:rsid w:val="00401D6B"/>
    <w:rsid w:val="00405A2B"/>
    <w:rsid w:val="004133EA"/>
    <w:rsid w:val="0042269C"/>
    <w:rsid w:val="00441BCE"/>
    <w:rsid w:val="00452CC6"/>
    <w:rsid w:val="004550E0"/>
    <w:rsid w:val="004551B8"/>
    <w:rsid w:val="00455292"/>
    <w:rsid w:val="00480C40"/>
    <w:rsid w:val="00492C52"/>
    <w:rsid w:val="004979FF"/>
    <w:rsid w:val="004B227E"/>
    <w:rsid w:val="004C6F6A"/>
    <w:rsid w:val="004E0FDB"/>
    <w:rsid w:val="00542BD3"/>
    <w:rsid w:val="00543E44"/>
    <w:rsid w:val="00576C00"/>
    <w:rsid w:val="00593D5E"/>
    <w:rsid w:val="005A080E"/>
    <w:rsid w:val="005A3D0F"/>
    <w:rsid w:val="005B1DE6"/>
    <w:rsid w:val="005B7922"/>
    <w:rsid w:val="005E4265"/>
    <w:rsid w:val="005E7218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A0274"/>
    <w:rsid w:val="007B18A7"/>
    <w:rsid w:val="007B29FC"/>
    <w:rsid w:val="007F5D03"/>
    <w:rsid w:val="00805ED9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B0F1D"/>
    <w:rsid w:val="00AC2951"/>
    <w:rsid w:val="00AD64A8"/>
    <w:rsid w:val="00B0412B"/>
    <w:rsid w:val="00B21080"/>
    <w:rsid w:val="00B31ECA"/>
    <w:rsid w:val="00B43815"/>
    <w:rsid w:val="00B52EBA"/>
    <w:rsid w:val="00B535AB"/>
    <w:rsid w:val="00B64666"/>
    <w:rsid w:val="00B8092D"/>
    <w:rsid w:val="00B81BE0"/>
    <w:rsid w:val="00B85A2B"/>
    <w:rsid w:val="00B9323C"/>
    <w:rsid w:val="00BC2B39"/>
    <w:rsid w:val="00BC42DD"/>
    <w:rsid w:val="00BD346F"/>
    <w:rsid w:val="00C24C26"/>
    <w:rsid w:val="00C25722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71919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14561"/>
    <w:rsid w:val="00F25650"/>
    <w:rsid w:val="00F45162"/>
    <w:rsid w:val="00F5304C"/>
    <w:rsid w:val="00F870C6"/>
    <w:rsid w:val="00F92B58"/>
    <w:rsid w:val="00F96480"/>
    <w:rsid w:val="00FD0AF5"/>
    <w:rsid w:val="00FD3022"/>
    <w:rsid w:val="00FD64C8"/>
    <w:rsid w:val="00FE4A15"/>
    <w:rsid w:val="00FF6DAB"/>
    <w:rsid w:val="1CA3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qFormat="1" w:unhideWhenUsed="0" w:uiPriority="99" w:semiHidden="0" w:name="toc 8"/>
    <w:lsdException w:unhideWhenUsed="0" w:uiPriority="99" w:semiHidden="0" w:name="toc 9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qFormat/>
    <w:uiPriority w:val="9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paragraph" w:styleId="5">
    <w:name w:val="heading 2"/>
    <w:basedOn w:val="1"/>
    <w:next w:val="6"/>
    <w:link w:val="30"/>
    <w:qFormat/>
    <w:uiPriority w:val="99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7">
    <w:name w:val="heading 3"/>
    <w:basedOn w:val="1"/>
    <w:next w:val="1"/>
    <w:link w:val="31"/>
    <w:qFormat/>
    <w:uiPriority w:val="9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</w:rPr>
  </w:style>
  <w:style w:type="paragraph" w:styleId="8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</w:rPr>
  </w:style>
  <w:style w:type="character" w:default="1" w:styleId="26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qFormat/>
    <w:uiPriority w:val="99"/>
    <w:pPr>
      <w:ind w:firstLine="420"/>
    </w:pPr>
  </w:style>
  <w:style w:type="paragraph" w:styleId="4">
    <w:name w:val="Body Text Indent"/>
    <w:basedOn w:val="1"/>
    <w:link w:val="35"/>
    <w:semiHidden/>
    <w:qFormat/>
    <w:uiPriority w:val="99"/>
    <w:pPr>
      <w:spacing w:after="120"/>
      <w:ind w:left="420" w:leftChars="200"/>
    </w:pPr>
    <w:rPr>
      <w:rFonts w:cs="Times New Roman"/>
      <w:kern w:val="0"/>
      <w:szCs w:val="20"/>
    </w:rPr>
  </w:style>
  <w:style w:type="paragraph" w:styleId="6">
    <w:name w:val="No Spacing"/>
    <w:link w:val="43"/>
    <w:qFormat/>
    <w:uiPriority w:val="99"/>
    <w:pPr>
      <w:widowControl w:val="0"/>
      <w:ind w:firstLine="600" w:firstLineChars="200"/>
      <w:jc w:val="both"/>
    </w:pPr>
    <w:rPr>
      <w:rFonts w:ascii="Calibri" w:hAnsi="Calibri" w:eastAsia="仿宋_GB2312" w:cs="Times New Roman"/>
      <w:kern w:val="0"/>
      <w:sz w:val="28"/>
      <w:szCs w:val="22"/>
      <w:lang w:val="en-US" w:eastAsia="zh-CN" w:bidi="ar-SA"/>
    </w:rPr>
  </w:style>
  <w:style w:type="paragraph" w:styleId="9">
    <w:name w:val="toc 7"/>
    <w:basedOn w:val="1"/>
    <w:next w:val="1"/>
    <w:uiPriority w:val="9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qFormat/>
    <w:uiPriority w:val="99"/>
    <w:rPr>
      <w:rFonts w:ascii="宋体" w:eastAsia="宋体" w:cs="Times New Roman"/>
      <w:kern w:val="0"/>
      <w:sz w:val="18"/>
      <w:szCs w:val="18"/>
    </w:rPr>
  </w:style>
  <w:style w:type="paragraph" w:styleId="11">
    <w:name w:val="annotation text"/>
    <w:basedOn w:val="1"/>
    <w:link w:val="40"/>
    <w:semiHidden/>
    <w:uiPriority w:val="99"/>
    <w:rPr>
      <w:rFonts w:cs="Times New Roman"/>
      <w:kern w:val="0"/>
      <w:sz w:val="20"/>
      <w:szCs w:val="20"/>
    </w:rPr>
  </w:style>
  <w:style w:type="paragraph" w:styleId="12">
    <w:name w:val="toc 5"/>
    <w:basedOn w:val="1"/>
    <w:next w:val="1"/>
    <w:qFormat/>
    <w:uiPriority w:val="9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iPriority w:val="9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qFormat/>
    <w:uiPriority w:val="9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qFormat/>
    <w:uiPriority w:val="99"/>
    <w:rPr>
      <w:rFonts w:cs="Times New Roman"/>
      <w:kern w:val="0"/>
      <w:sz w:val="18"/>
      <w:szCs w:val="18"/>
    </w:rPr>
  </w:style>
  <w:style w:type="paragraph" w:styleId="16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qFormat/>
    <w:uiPriority w:val="9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qFormat/>
    <w:uiPriority w:val="9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iPriority w:val="9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iPriority w:val="9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qFormat/>
    <w:uiPriority w:val="99"/>
    <w:rPr>
      <w:b/>
      <w:bCs/>
    </w:rPr>
  </w:style>
  <w:style w:type="table" w:styleId="25">
    <w:name w:val="Table Grid"/>
    <w:basedOn w:val="24"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6"/>
    <w:semiHidden/>
    <w:uiPriority w:val="99"/>
    <w:rPr>
      <w:rFonts w:cs="Times New Roman"/>
      <w:sz w:val="16"/>
    </w:rPr>
  </w:style>
  <w:style w:type="character" w:customStyle="1" w:styleId="29">
    <w:name w:val="Heading 1 Char"/>
    <w:basedOn w:val="26"/>
    <w:link w:val="2"/>
    <w:locked/>
    <w:uiPriority w:val="9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30">
    <w:name w:val="Heading 2 Char"/>
    <w:basedOn w:val="26"/>
    <w:link w:val="5"/>
    <w:locked/>
    <w:uiPriority w:val="99"/>
    <w:rPr>
      <w:rFonts w:ascii="Cambria" w:hAnsi="Cambria" w:eastAsia="仿宋_GB2312" w:cs="Times New Roman"/>
      <w:b/>
      <w:bCs/>
      <w:kern w:val="0"/>
      <w:sz w:val="32"/>
      <w:szCs w:val="32"/>
    </w:rPr>
  </w:style>
  <w:style w:type="character" w:customStyle="1" w:styleId="31">
    <w:name w:val="Heading 3 Char"/>
    <w:basedOn w:val="26"/>
    <w:link w:val="7"/>
    <w:locked/>
    <w:uiPriority w:val="99"/>
    <w:rPr>
      <w:rFonts w:ascii="Calibri" w:hAnsi="Calibri" w:eastAsia="仿宋_GB2312" w:cs="Times New Roman"/>
      <w:bCs/>
      <w:kern w:val="0"/>
      <w:sz w:val="32"/>
      <w:szCs w:val="32"/>
    </w:rPr>
  </w:style>
  <w:style w:type="character" w:customStyle="1" w:styleId="32">
    <w:name w:val="Heading 4 Char"/>
    <w:basedOn w:val="26"/>
    <w:link w:val="8"/>
    <w:semiHidden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33">
    <w:name w:val="Header Char"/>
    <w:basedOn w:val="26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Footer Char"/>
    <w:basedOn w:val="26"/>
    <w:link w:val="16"/>
    <w:locked/>
    <w:uiPriority w:val="99"/>
    <w:rPr>
      <w:rFonts w:cs="Times New Roman"/>
      <w:sz w:val="18"/>
      <w:szCs w:val="18"/>
    </w:rPr>
  </w:style>
  <w:style w:type="character" w:customStyle="1" w:styleId="35">
    <w:name w:val="Body Text Indent Char"/>
    <w:basedOn w:val="26"/>
    <w:link w:val="4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36">
    <w:name w:val="Body Text First Indent 2 Char"/>
    <w:basedOn w:val="35"/>
    <w:link w:val="3"/>
    <w:qFormat/>
    <w:locked/>
    <w:uiPriority w:val="99"/>
  </w:style>
  <w:style w:type="character" w:customStyle="1" w:styleId="37">
    <w:name w:val="Intense Reference"/>
    <w:basedOn w:val="26"/>
    <w:qFormat/>
    <w:uiPriority w:val="99"/>
    <w:rPr>
      <w:b/>
      <w:smallCaps/>
      <w:color w:val="C0504D"/>
      <w:spacing w:val="5"/>
      <w:u w:val="single"/>
    </w:rPr>
  </w:style>
  <w:style w:type="character" w:customStyle="1" w:styleId="38">
    <w:name w:val="Balloon Text Char"/>
    <w:basedOn w:val="26"/>
    <w:link w:val="15"/>
    <w:semiHidden/>
    <w:qFormat/>
    <w:locked/>
    <w:uiPriority w:val="99"/>
    <w:rPr>
      <w:rFonts w:ascii="Calibri" w:hAnsi="Calibri" w:eastAsia="仿宋_GB2312" w:cs="Times New Roman"/>
      <w:kern w:val="0"/>
      <w:sz w:val="18"/>
      <w:szCs w:val="18"/>
    </w:r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Comment Text Char"/>
    <w:basedOn w:val="26"/>
    <w:link w:val="11"/>
    <w:semiHidden/>
    <w:qFormat/>
    <w:locked/>
    <w:uiPriority w:val="99"/>
    <w:rPr>
      <w:rFonts w:ascii="Calibri" w:hAnsi="Calibri" w:eastAsia="仿宋_GB2312" w:cs="Times New Roman"/>
      <w:kern w:val="0"/>
      <w:sz w:val="20"/>
      <w:szCs w:val="20"/>
    </w:rPr>
  </w:style>
  <w:style w:type="character" w:customStyle="1" w:styleId="41">
    <w:name w:val="Comment Subject Char"/>
    <w:basedOn w:val="40"/>
    <w:link w:val="23"/>
    <w:semiHidden/>
    <w:qFormat/>
    <w:locked/>
    <w:uiPriority w:val="99"/>
    <w:rPr>
      <w:b/>
      <w:bCs/>
    </w:rPr>
  </w:style>
  <w:style w:type="character" w:customStyle="1" w:styleId="42">
    <w:name w:val="Document Map Char"/>
    <w:basedOn w:val="26"/>
    <w:link w:val="10"/>
    <w:semiHidden/>
    <w:qFormat/>
    <w:locked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3">
    <w:name w:val="No Spacing Char"/>
    <w:link w:val="6"/>
    <w:qFormat/>
    <w:locked/>
    <w:uiPriority w:val="99"/>
    <w:rPr>
      <w:rFonts w:ascii="Calibri" w:hAnsi="Calibri" w:eastAsia="仿宋_GB2312"/>
      <w:sz w:val="22"/>
    </w:rPr>
  </w:style>
  <w:style w:type="paragraph" w:customStyle="1" w:styleId="44">
    <w:name w:val="闻政-正文段落文字"/>
    <w:basedOn w:val="1"/>
    <w:link w:val="45"/>
    <w:qFormat/>
    <w:uiPriority w:val="99"/>
    <w:pPr>
      <w:spacing w:line="500" w:lineRule="exact"/>
      <w:ind w:firstLine="200"/>
    </w:pPr>
    <w:rPr>
      <w:rFonts w:ascii="Times New Roman" w:hAnsi="Times New Roman" w:cs="Times New Roman"/>
      <w:kern w:val="0"/>
      <w:szCs w:val="28"/>
    </w:rPr>
  </w:style>
  <w:style w:type="character" w:customStyle="1" w:styleId="45">
    <w:name w:val="闻政-正文段落文字 Char"/>
    <w:link w:val="44"/>
    <w:qFormat/>
    <w:locked/>
    <w:uiPriority w:val="99"/>
    <w:rPr>
      <w:rFonts w:ascii="Times New Roman" w:hAnsi="Times New Roman" w:eastAsia="仿宋_GB2312"/>
      <w:kern w:val="0"/>
      <w:sz w:val="28"/>
    </w:rPr>
  </w:style>
  <w:style w:type="paragraph" w:customStyle="1" w:styleId="46">
    <w:name w:val="闻政-正文二级标题"/>
    <w:basedOn w:val="5"/>
    <w:next w:val="44"/>
    <w:link w:val="47"/>
    <w:qFormat/>
    <w:uiPriority w:val="99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locked/>
    <w:uiPriority w:val="99"/>
    <w:rPr>
      <w:rFonts w:ascii="Times New Roman" w:hAnsi="Times New Roman" w:eastAsia="仿宋_GB2312"/>
      <w:b/>
      <w:kern w:val="0"/>
      <w:sz w:val="32"/>
    </w:rPr>
  </w:style>
  <w:style w:type="paragraph" w:customStyle="1" w:styleId="48">
    <w:name w:val="闻政-正文三级标题"/>
    <w:basedOn w:val="1"/>
    <w:next w:val="44"/>
    <w:link w:val="49"/>
    <w:qFormat/>
    <w:uiPriority w:val="99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kern w:val="0"/>
      <w:szCs w:val="28"/>
    </w:rPr>
  </w:style>
  <w:style w:type="character" w:customStyle="1" w:styleId="49">
    <w:name w:val="闻政-正文三级标题 Char"/>
    <w:link w:val="48"/>
    <w:locked/>
    <w:uiPriority w:val="99"/>
    <w:rPr>
      <w:rFonts w:ascii="Times New Roman" w:hAnsi="Times New Roman" w:eastAsia="仿宋_GB2312"/>
      <w:b/>
      <w:snapToGrid w:val="0"/>
      <w:kern w:val="0"/>
      <w:sz w:val="28"/>
    </w:rPr>
  </w:style>
  <w:style w:type="paragraph" w:customStyle="1" w:styleId="50">
    <w:name w:val="闻政-正文四级标题"/>
    <w:basedOn w:val="48"/>
    <w:next w:val="44"/>
    <w:link w:val="51"/>
    <w:qFormat/>
    <w:uiPriority w:val="99"/>
    <w:rPr>
      <w:b w:val="0"/>
    </w:rPr>
  </w:style>
  <w:style w:type="character" w:customStyle="1" w:styleId="51">
    <w:name w:val="闻政-正文四级标题 Char"/>
    <w:link w:val="50"/>
    <w:qFormat/>
    <w:locked/>
    <w:uiPriority w:val="99"/>
    <w:rPr>
      <w:rFonts w:ascii="Times New Roman" w:hAnsi="Times New Roman" w:eastAsia="仿宋_GB2312"/>
      <w:snapToGrid w:val="0"/>
      <w:kern w:val="0"/>
      <w:sz w:val="28"/>
    </w:rPr>
  </w:style>
  <w:style w:type="paragraph" w:customStyle="1" w:styleId="52">
    <w:name w:val="闻政-正文一级标题"/>
    <w:basedOn w:val="7"/>
    <w:next w:val="44"/>
    <w:link w:val="53"/>
    <w:qFormat/>
    <w:uiPriority w:val="99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locked/>
    <w:uiPriority w:val="99"/>
    <w:rPr>
      <w:rFonts w:ascii="黑体" w:hAnsi="黑体" w:eastAsia="黑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455</Words>
  <Characters>2599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2022-04-01T08:26:20Z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