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单位运行补助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曲沃县中小企业服务中心-201002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  <w:jc w:val="center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目</w:t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录</w:t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t>4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5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jc w:val="center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11</w:t>
      </w:r>
      <w:r>
        <w:fldChar w:fldCharType="end"/>
      </w:r>
    </w:p>
    <w:p>
      <w:pPr>
        <w:tabs>
          <w:tab w:val="left" w:pos="620"/>
        </w:tabs>
        <w:ind w:firstLine="0" w:firstLineChars="0"/>
        <w:jc w:val="center"/>
        <w:rPr>
          <w:szCs w:val="44"/>
        </w:rPr>
      </w:pPr>
      <w:r>
        <w:rPr>
          <w:szCs w:val="44"/>
        </w:rPr>
        <w:fldChar w:fldCharType="end"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中小企业服务中心为保障单位工作正常运转所需办公经费，其中包括：电费、水费、印刷费、邮电费、差旅费、维修费等经费支出。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为落实国家有关乡镇企业、中小企业及民营经济政策，进行规划、协调、监督和服务。保障单位工作正常运转。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设立的必要性：</w:t>
      </w:r>
      <w:r>
        <w:t>确保单位各项工作正常运转</w:t>
      </w:r>
    </w:p>
    <w:p>
      <w:pPr>
        <w:pStyle w:val="44"/>
        <w:ind w:left="0" w:leftChars="0" w:firstLine="843" w:firstLineChars="300"/>
      </w:pPr>
      <w:r>
        <w:rPr>
          <w:rFonts w:hint="eastAsia"/>
          <w:b/>
          <w:bCs/>
        </w:rPr>
        <w:t>保证项目实施的措施与制度：</w:t>
      </w:r>
      <w:r>
        <w:t>制定相关规章制度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根据工作进度执行预算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9.54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9.54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9.54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0.46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0.46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0.46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95.4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95.4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95.4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保障日常工作进行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完成全年工作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单位运行补助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99.54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95.4%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9.54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正常工作时间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每周&gt;=5天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单位工作正常运行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正常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公用经费支付及时率%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9.54万元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提高办公效率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长期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群众满意度（%）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96%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firstLine="1120" w:firstLineChars="400"/>
        <w:rPr>
          <w:rFonts w:ascii="仿宋_GB2312"/>
          <w:bCs/>
        </w:rPr>
      </w:pPr>
      <w:r>
        <w:rPr>
          <w:rFonts w:hint="eastAsia" w:ascii="仿宋_GB2312"/>
          <w:bCs/>
        </w:rPr>
        <w:t>预算应有科学性、前瞻性，严格按预算批复执行</w:t>
      </w:r>
    </w:p>
    <w:p>
      <w:pPr>
        <w:pStyle w:val="44"/>
        <w:ind w:left="700" w:leftChars="250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Cs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ind w:firstLine="1120" w:firstLineChars="400"/>
        <w:rPr>
          <w:rFonts w:ascii="仿宋_GB2312"/>
          <w:bCs/>
        </w:rPr>
      </w:pPr>
      <w:r>
        <w:rPr>
          <w:rFonts w:hint="eastAsia" w:ascii="仿宋_GB2312"/>
          <w:bCs/>
        </w:rPr>
        <w:t>保障了单位日常办公经费、水电费、差旅费等正常支出</w:t>
      </w:r>
    </w:p>
    <w:p>
      <w:pPr>
        <w:pStyle w:val="44"/>
        <w:ind w:left="0" w:leftChars="0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ind w:firstLine="1120" w:firstLineChars="400"/>
        <w:rPr>
          <w:rFonts w:ascii="仿宋_GB2312"/>
          <w:bCs/>
        </w:rPr>
      </w:pPr>
      <w:r>
        <w:rPr>
          <w:rFonts w:hint="eastAsia" w:ascii="仿宋_GB2312"/>
          <w:bCs/>
        </w:rPr>
        <w:t>保障了单位日常办公经费、水电费、差旅费等正常支出</w:t>
      </w:r>
    </w:p>
    <w:p>
      <w:pPr>
        <w:pStyle w:val="44"/>
        <w:ind w:left="0" w:leftChars="0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ind w:firstLine="1120" w:firstLineChars="400"/>
        <w:rPr>
          <w:rFonts w:hint="default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受众人员满意度</w:t>
      </w:r>
      <w:r>
        <w:rPr>
          <w:rFonts w:hint="eastAsia" w:ascii="仿宋_GB2312"/>
          <w:bCs/>
          <w:lang w:val="en-US" w:eastAsia="zh-CN"/>
        </w:rPr>
        <w:t>96%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ind w:firstLine="840" w:firstLineChars="300"/>
      </w:pPr>
      <w:r>
        <w:rPr>
          <w:rFonts w:hint="eastAsia"/>
        </w:rPr>
        <w:t>遵守财经纪律，勤俭节约，保障单位正常运转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预算存在偏差，应尽力做到预算科学性，前瞻性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848" w:firstLineChars="303"/>
      </w:pPr>
    </w:p>
    <w:p>
      <w:pPr>
        <w:pStyle w:val="44"/>
        <w:ind w:firstLine="560"/>
        <w:rPr>
          <w:rFonts w:hint="eastAsia" w:eastAsia="仿宋_GB2312"/>
          <w:lang w:eastAsia="zh-CN"/>
        </w:rPr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r>
        <w:rPr>
          <w:rFonts w:hint="eastAsia"/>
        </w:rPr>
        <w:t>需制定项目实施相应的管理制度，使项目能严格按制度执行</w:t>
      </w:r>
      <w:r>
        <w:rPr>
          <w:rFonts w:hint="eastAsia"/>
          <w:lang w:eastAsia="zh-CN"/>
        </w:rPr>
        <w:t>，严格执行财经纪律和项目资金管理办法，加强自身队伍建设，做好日常工作，提高项目资金使用效率。</w:t>
      </w:r>
    </w:p>
    <w:p>
      <w:pPr>
        <w:tabs>
          <w:tab w:val="left" w:pos="1737"/>
        </w:tabs>
        <w:bidi w:val="0"/>
        <w:ind w:left="0" w:leftChars="0" w:firstLine="0" w:firstLineChars="0"/>
        <w:jc w:val="left"/>
        <w:rPr>
          <w:rFonts w:hint="eastAsia" w:eastAsia="仿宋_GB2312"/>
          <w:lang w:eastAsia="zh-CN"/>
        </w:rPr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bookmarkStart w:id="17" w:name="_GoBack"/>
      <w:bookmarkEnd w:id="17"/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95.4%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95.40%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9.54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预算编制不够合理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正常工作时间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每周&gt;=5天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每周正常上班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单位工作正常运行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正常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每周工作正常运行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公用经费支付及时率%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公用经费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9.54万元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95.40%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厉行成本节约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提高办公效率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长期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项目实施计划未妥善制定或执行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群众满意度（%）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96%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101.05%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群众满意度达到预期目标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4" w:type="first"/>
      <w:footerReference r:id="rId17" w:type="first"/>
      <w:headerReference r:id="rId12" w:type="default"/>
      <w:footerReference r:id="rId15" w:type="default"/>
      <w:headerReference r:id="rId13" w:type="even"/>
      <w:footerReference r:id="rId1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5C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qFormat/>
    <w:uiPriority w:val="99"/>
    <w:pPr>
      <w:ind w:firstLine="420"/>
    </w:pPr>
  </w:style>
  <w:style w:type="paragraph" w:styleId="4">
    <w:name w:val="Body Text Indent"/>
    <w:basedOn w:val="1"/>
    <w:link w:val="35"/>
    <w:semiHidden/>
    <w:qFormat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iPriority w:val="99"/>
    <w:rPr>
      <w:b/>
      <w:bCs/>
    </w:rPr>
  </w:style>
  <w:style w:type="table" w:styleId="25">
    <w:name w:val="Table Grid"/>
    <w:basedOn w:val="24"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qFormat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qFormat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qFormat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uiPriority w:val="99"/>
    <w:rPr>
      <w:b w:val="0"/>
    </w:rPr>
  </w:style>
  <w:style w:type="character" w:customStyle="1" w:styleId="51">
    <w:name w:val="闻政-正文四级标题 Char"/>
    <w:link w:val="50"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9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455</Words>
  <Characters>2599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2022-03-15T07:47:53Z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