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before="120" w:after="120" w:line="480" w:lineRule="auto"/>
        <w:ind w:firstLine="0" w:firstLineChars="0"/>
        <w:jc w:val="center"/>
        <w:outlineLvl w:val="0"/>
        <w:rPr>
          <w:rFonts w:ascii="仿宋_GB2312" w:hAnsi="Arial"/>
          <w:b/>
          <w:sz w:val="44"/>
          <w:szCs w:val="44"/>
        </w:rPr>
      </w:pPr>
      <w:r>
        <w:rPr>
          <w:rFonts w:hint="eastAsia" w:ascii="仿宋_GB2312" w:hAnsi="Arial"/>
          <w:b/>
          <w:sz w:val="44"/>
          <w:szCs w:val="44"/>
        </w:rPr>
        <w:t>财政项目支出绩效自评报告</w:t>
      </w: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仿宋_GB2312" w:hAnsi="Times New Roman" w:cs="Times New Roman"/>
          <w:kern w:val="0"/>
          <w:sz w:val="30"/>
          <w:szCs w:val="30"/>
        </w:rPr>
      </w:pP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项目名称：</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小升规企业奖励资金</w:t>
      </w: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项目单位：</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曲沃县中小企业服务中心</w:t>
      </w: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主管部门：</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曲沃县中小企业服务中心-201002</w:t>
      </w: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jc w:val="center"/>
        <w:rPr>
          <w:rFonts w:ascii="仿宋_GB2312" w:hAnsi="Times New Roman" w:cs="Times New Roman"/>
          <w:kern w:val="0"/>
          <w:sz w:val="32"/>
          <w:szCs w:val="32"/>
        </w:rPr>
      </w:pPr>
      <w:r>
        <w:rPr>
          <w:rFonts w:ascii="仿宋_GB2312" w:hAnsi="Times New Roman" w:cs="Times New Roman"/>
          <w:kern w:val="0"/>
          <w:sz w:val="32"/>
          <w:szCs w:val="32"/>
        </w:rPr>
        <w:t>2022</w:t>
      </w:r>
      <w:r>
        <w:rPr>
          <w:rFonts w:hint="eastAsia" w:ascii="仿宋_GB2312" w:hAnsi="Times New Roman" w:cs="Times New Roman"/>
          <w:kern w:val="0"/>
          <w:sz w:val="32"/>
          <w:szCs w:val="32"/>
        </w:rPr>
        <w:t>年</w:t>
      </w:r>
      <w:r>
        <w:rPr>
          <w:rFonts w:ascii="仿宋_GB2312" w:hAnsi="Times New Roman" w:cs="Times New Roman"/>
          <w:kern w:val="0"/>
          <w:sz w:val="32"/>
          <w:szCs w:val="32"/>
        </w:rPr>
        <w:t>2</w:t>
      </w:r>
      <w:r>
        <w:rPr>
          <w:rFonts w:hint="eastAsia" w:ascii="仿宋_GB2312" w:hAnsi="Times New Roman" w:cs="Times New Roman"/>
          <w:kern w:val="0"/>
          <w:sz w:val="32"/>
          <w:szCs w:val="32"/>
        </w:rPr>
        <w:t>月</w:t>
      </w:r>
    </w:p>
    <w:p>
      <w:pPr>
        <w:pStyle w:val="18"/>
        <w:tabs>
          <w:tab w:val="right" w:leader="dot" w:pos="8296"/>
        </w:tabs>
        <w:ind w:firstLine="440" w:firstLineChars="137"/>
      </w:pPr>
      <w:r>
        <w:rPr>
          <w:rFonts w:ascii="仿宋_GB2312" w:hAnsi="Times New Roman" w:cs="Times New Roman"/>
          <w:kern w:val="0"/>
          <w:sz w:val="32"/>
          <w:szCs w:val="32"/>
        </w:rPr>
        <w:br w:type="page"/>
      </w:r>
      <w:r>
        <w:rPr>
          <w:rFonts w:hint="eastAsia" w:ascii="仿宋_GB2312" w:hAnsi="Times New Roman" w:cs="Times New Roman"/>
          <w:kern w:val="0"/>
          <w:sz w:val="32"/>
          <w:szCs w:val="32"/>
          <w:lang w:val="en-US" w:eastAsia="zh-CN"/>
        </w:rPr>
        <w:t xml:space="preserve">                 </w:t>
      </w:r>
      <w:r>
        <w:rPr>
          <w:rFonts w:hint="eastAsia" w:ascii="仿宋_GB2312" w:hAnsi="Times New Roman" w:cs="Times New Roman"/>
          <w:kern w:val="0"/>
          <w:sz w:val="32"/>
          <w:szCs w:val="32"/>
          <w:lang w:eastAsia="zh-CN"/>
        </w:rPr>
        <w:t>目</w:t>
      </w:r>
      <w:r>
        <w:rPr>
          <w:rFonts w:hint="eastAsia" w:ascii="仿宋_GB2312" w:hAnsi="Times New Roman" w:cs="Times New Roman"/>
          <w:kern w:val="0"/>
          <w:sz w:val="32"/>
          <w:szCs w:val="32"/>
          <w:lang w:val="en-US" w:eastAsia="zh-CN"/>
        </w:rPr>
        <w:t xml:space="preserve">        </w:t>
      </w:r>
      <w:r>
        <w:rPr>
          <w:rFonts w:hint="eastAsia" w:ascii="仿宋_GB2312" w:hAnsi="Times New Roman" w:cs="Times New Roman"/>
          <w:kern w:val="0"/>
          <w:sz w:val="32"/>
          <w:szCs w:val="32"/>
          <w:lang w:eastAsia="zh-CN"/>
        </w:rPr>
        <w:t>录</w:t>
      </w:r>
      <w:r>
        <w:rPr>
          <w:szCs w:val="44"/>
        </w:rPr>
        <w:fldChar w:fldCharType="begin"/>
      </w:r>
      <w:r>
        <w:rPr>
          <w:szCs w:val="44"/>
        </w:rPr>
        <w:instrText xml:space="preserve"> TOC \o "1-4" \f </w:instrText>
      </w:r>
      <w:r>
        <w:rPr>
          <w:szCs w:val="44"/>
        </w:rPr>
        <w:fldChar w:fldCharType="separate"/>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一、项目的基本情况</w:t>
      </w:r>
      <w:r>
        <w:tab/>
      </w:r>
      <w:r>
        <w:fldChar w:fldCharType="begin"/>
      </w:r>
      <w:r>
        <w:instrText xml:space="preserve"> PAGEREF _Toc61505636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（一）项目概况</w:t>
      </w:r>
      <w:r>
        <w:tab/>
      </w:r>
      <w:r>
        <w:fldChar w:fldCharType="begin"/>
      </w:r>
      <w:r>
        <w:instrText xml:space="preserve"> PAGEREF _Toc61505637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（二）预算执行情况</w:t>
      </w:r>
      <w:r>
        <w:tab/>
      </w:r>
      <w:r>
        <w:fldChar w:fldCharType="begin"/>
      </w:r>
      <w:r>
        <w:instrText xml:space="preserve"> PAGEREF _Toc61505638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（三）项目绩效目标</w:t>
      </w:r>
      <w:r>
        <w:tab/>
      </w:r>
      <w:r>
        <w:fldChar w:fldCharType="begin"/>
      </w:r>
      <w:r>
        <w:instrText xml:space="preserve"> PAGEREF _Toc61505639 \h </w:instrText>
      </w:r>
      <w:r>
        <w:fldChar w:fldCharType="separate"/>
      </w:r>
      <w:r>
        <w:t>4</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（四）项目实施计划</w:t>
      </w:r>
      <w:r>
        <w:tab/>
      </w:r>
      <w:r>
        <w:fldChar w:fldCharType="begin"/>
      </w:r>
      <w:r>
        <w:instrText xml:space="preserve"> PAGEREF _Toc61505640 \h </w:instrText>
      </w:r>
      <w:r>
        <w:fldChar w:fldCharType="separate"/>
      </w:r>
      <w:r>
        <w:t>4</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二、项目绩效情况</w:t>
      </w:r>
      <w:r>
        <w:tab/>
      </w:r>
      <w:r>
        <w:fldChar w:fldCharType="begin"/>
      </w:r>
      <w:r>
        <w:instrText xml:space="preserve"> PAGEREF _Toc61505641 \h </w:instrText>
      </w:r>
      <w:r>
        <w:fldChar w:fldCharType="separate"/>
      </w:r>
      <w:r>
        <w:t>4</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（一）预算执行情况</w:t>
      </w:r>
      <w:r>
        <w:tab/>
      </w:r>
      <w:r>
        <w:fldChar w:fldCharType="begin"/>
      </w:r>
      <w:r>
        <w:instrText xml:space="preserve"> PAGEREF _Toc61505642 \h </w:instrText>
      </w:r>
      <w:r>
        <w:fldChar w:fldCharType="separate"/>
      </w:r>
      <w:r>
        <w:t>5</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（二）项目产出情况</w:t>
      </w:r>
      <w:r>
        <w:tab/>
      </w:r>
      <w:r>
        <w:fldChar w:fldCharType="begin"/>
      </w:r>
      <w:r>
        <w:instrText xml:space="preserve"> PAGEREF _Toc61505643 \h </w:instrText>
      </w:r>
      <w:r>
        <w:fldChar w:fldCharType="separate"/>
      </w:r>
      <w:r>
        <w:t>6</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（三）项目效益情况</w:t>
      </w:r>
      <w:r>
        <w:tab/>
      </w:r>
      <w:r>
        <w:fldChar w:fldCharType="begin"/>
      </w:r>
      <w:r>
        <w:instrText xml:space="preserve"> PAGEREF _Toc61505644 \h </w:instrText>
      </w:r>
      <w:r>
        <w:fldChar w:fldCharType="separate"/>
      </w:r>
      <w:r>
        <w:t>6</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（四）项目满意度情况</w:t>
      </w:r>
      <w:r>
        <w:tab/>
      </w:r>
      <w:r>
        <w:fldChar w:fldCharType="begin"/>
      </w:r>
      <w:r>
        <w:instrText xml:space="preserve"> PAGEREF _Toc61505645 \h </w:instrText>
      </w:r>
      <w:r>
        <w:fldChar w:fldCharType="separate"/>
      </w:r>
      <w:r>
        <w:t>7</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三、项目绩效分析</w:t>
      </w:r>
      <w:r>
        <w:tab/>
      </w:r>
      <w:r>
        <w:fldChar w:fldCharType="begin"/>
      </w:r>
      <w:r>
        <w:instrText xml:space="preserve"> PAGEREF _Toc61505646 \h </w:instrText>
      </w:r>
      <w:r>
        <w:fldChar w:fldCharType="separate"/>
      </w:r>
      <w:r>
        <w:t>7</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四、项目主要经验做法</w:t>
      </w:r>
      <w:r>
        <w:tab/>
      </w:r>
      <w:r>
        <w:fldChar w:fldCharType="begin"/>
      </w:r>
      <w:r>
        <w:instrText xml:space="preserve"> PAGEREF _Toc61505647 \h </w:instrText>
      </w:r>
      <w:r>
        <w:fldChar w:fldCharType="separate"/>
      </w:r>
      <w:r>
        <w:t>8</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五、项目管理中存在问题及原因分析</w:t>
      </w:r>
      <w:r>
        <w:tab/>
      </w:r>
      <w:r>
        <w:fldChar w:fldCharType="begin"/>
      </w:r>
      <w:r>
        <w:instrText xml:space="preserve"> PAGEREF _Toc61505648 \h </w:instrText>
      </w:r>
      <w:r>
        <w:fldChar w:fldCharType="separate"/>
      </w:r>
      <w:r>
        <w:t>8</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六、进一步加强项目管理措施及建议</w:t>
      </w:r>
      <w:r>
        <w:tab/>
      </w:r>
      <w:r>
        <w:fldChar w:fldCharType="begin"/>
      </w:r>
      <w:r>
        <w:instrText xml:space="preserve"> PAGEREF _Toc61505649 \h </w:instrText>
      </w:r>
      <w:r>
        <w:fldChar w:fldCharType="separate"/>
      </w:r>
      <w:r>
        <w:t>8</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附件</w:t>
      </w:r>
      <w:r>
        <w:rPr>
          <w:rFonts w:ascii="仿宋" w:hAnsi="仿宋" w:eastAsia="仿宋" w:cs="仿宋"/>
          <w:bCs w:val="0"/>
        </w:rPr>
        <w:t>1.</w:t>
      </w:r>
      <w:r>
        <w:rPr>
          <w:rFonts w:hint="eastAsia" w:ascii="仿宋" w:hAnsi="仿宋" w:eastAsia="仿宋" w:cs="仿宋"/>
          <w:bCs w:val="0"/>
        </w:rPr>
        <w:t>项目支出绩效自评表</w:t>
      </w:r>
      <w:r>
        <w:tab/>
      </w:r>
      <w:r>
        <w:fldChar w:fldCharType="begin"/>
      </w:r>
      <w:r>
        <w:instrText xml:space="preserve"> PAGEREF _Toc61505650 \h </w:instrText>
      </w:r>
      <w:r>
        <w:fldChar w:fldCharType="separate"/>
      </w:r>
      <w:r>
        <w:t>10</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附件</w:t>
      </w:r>
      <w:r>
        <w:rPr>
          <w:rFonts w:ascii="仿宋" w:hAnsi="仿宋" w:eastAsia="仿宋" w:cs="仿宋"/>
          <w:bCs w:val="0"/>
        </w:rPr>
        <w:t>2.</w:t>
      </w:r>
      <w:r>
        <w:rPr>
          <w:rFonts w:hint="eastAsia" w:ascii="仿宋" w:hAnsi="仿宋" w:eastAsia="仿宋" w:cs="仿宋"/>
          <w:bCs w:val="0"/>
        </w:rPr>
        <w:t>绩效自评相关资料</w:t>
      </w:r>
      <w:r>
        <w:tab/>
      </w:r>
      <w:r>
        <w:fldChar w:fldCharType="begin"/>
      </w:r>
      <w:r>
        <w:instrText xml:space="preserve"> PAGEREF _Toc61505651 \h </w:instrText>
      </w:r>
      <w:r>
        <w:fldChar w:fldCharType="separate"/>
      </w:r>
      <w:r>
        <w:t>11</w:t>
      </w:r>
      <w:r>
        <w:fldChar w:fldCharType="end"/>
      </w:r>
    </w:p>
    <w:p>
      <w:pPr>
        <w:tabs>
          <w:tab w:val="left" w:pos="620"/>
        </w:tabs>
        <w:ind w:firstLine="0" w:firstLineChars="0"/>
        <w:rPr>
          <w:szCs w:val="44"/>
        </w:rPr>
      </w:pPr>
      <w:r>
        <w:rPr>
          <w:szCs w:val="44"/>
        </w:rPr>
        <w:fldChar w:fldCharType="end"/>
      </w:r>
      <w:r>
        <w:rPr>
          <w:szCs w:val="44"/>
        </w:rPr>
        <w:tab/>
      </w:r>
    </w:p>
    <w:p>
      <w:pPr>
        <w:ind w:firstLine="560"/>
        <w:rPr>
          <w:szCs w:val="44"/>
        </w:rPr>
      </w:pPr>
    </w:p>
    <w:p>
      <w:pPr>
        <w:ind w:firstLine="560"/>
        <w:rPr>
          <w:szCs w:val="44"/>
        </w:rPr>
      </w:pPr>
    </w:p>
    <w:p>
      <w:pPr>
        <w:ind w:firstLine="560"/>
        <w:rPr>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pStyle w:val="53"/>
        <w:rPr>
          <w:rFonts w:ascii="仿宋" w:hAnsi="仿宋" w:eastAsia="仿宋" w:cs="仿宋"/>
          <w:b/>
          <w:bCs w:val="0"/>
        </w:rPr>
      </w:pPr>
      <w:bookmarkStart w:id="0" w:name="_Toc61505636"/>
      <w:r>
        <w:rPr>
          <w:rFonts w:hint="eastAsia" w:ascii="仿宋" w:hAnsi="仿宋" w:eastAsia="仿宋" w:cs="仿宋"/>
          <w:b/>
          <w:bCs w:val="0"/>
        </w:rPr>
        <w:t>一、项目的基本情况</w:t>
      </w:r>
      <w:bookmarkEnd w:id="0"/>
    </w:p>
    <w:p>
      <w:pPr>
        <w:pStyle w:val="47"/>
        <w:ind w:left="560"/>
      </w:pPr>
      <w:bookmarkStart w:id="1" w:name="_Toc61505637"/>
      <w:r>
        <w:rPr>
          <w:rFonts w:hint="eastAsia"/>
        </w:rPr>
        <w:t>（一）项目概况</w:t>
      </w:r>
      <w:bookmarkEnd w:id="1"/>
    </w:p>
    <w:p>
      <w:pPr>
        <w:pStyle w:val="45"/>
        <w:ind w:left="280" w:firstLine="562"/>
      </w:pPr>
      <w:r>
        <w:rPr>
          <w:rFonts w:hint="eastAsia"/>
          <w:b/>
          <w:bCs/>
        </w:rPr>
        <w:t>项目概况：</w:t>
      </w:r>
      <w:r>
        <w:t>工业企业“小升规”培育工作是省、市区域经济转型升级考核评价指标。按照《关于进一步促进中小微企业创业创新转型发展若干措施的通知》（晋政办发〔2017〕113号），对年主营业务收入首次达到规模以上并纳入统计部门联网直报的小微工业企业,财政给予奖励,支持企业做强做大。</w:t>
      </w:r>
    </w:p>
    <w:p>
      <w:pPr>
        <w:pStyle w:val="45"/>
        <w:ind w:left="280" w:firstLine="562"/>
      </w:pPr>
      <w:r>
        <w:rPr>
          <w:rFonts w:hint="eastAsia"/>
          <w:b/>
          <w:bCs/>
        </w:rPr>
        <w:t>立项依据：</w:t>
      </w:r>
      <w:r>
        <w:t>按照《关于进一步促进中小微企业创业创新转型发展若干措施的通知》（晋政办发〔2017〕113号），曲发（2019）12号《关于支持民营经济发展的意见》；曲政办发（2018）109号《关于印发曲沃县加快推进中小微企业创业创新转型发展的实施意见的通知》</w:t>
      </w:r>
    </w:p>
    <w:p>
      <w:pPr>
        <w:pStyle w:val="45"/>
        <w:ind w:left="280" w:firstLine="560"/>
      </w:pPr>
      <w:r>
        <w:rPr>
          <w:rFonts w:hint="eastAsia"/>
          <w:b/>
          <w:bCs/>
        </w:rPr>
        <w:t>设立的必要性：</w:t>
      </w:r>
      <w:r>
        <w:rPr>
          <w:rFonts w:hint="eastAsia"/>
        </w:rPr>
        <w:t>落实省、市、县鼓励中小企业升规政策，促进中小企业高质量发展。</w:t>
      </w:r>
    </w:p>
    <w:p>
      <w:pPr>
        <w:pStyle w:val="45"/>
        <w:ind w:firstLine="843" w:firstLineChars="300"/>
      </w:pPr>
      <w:r>
        <w:rPr>
          <w:rFonts w:hint="eastAsia"/>
          <w:b/>
          <w:bCs/>
        </w:rPr>
        <w:t>保证项目实施的措施与制度：</w:t>
      </w:r>
      <w:r>
        <w:t>积极开展“小升规”培育工作。按照“个转企、小升规、规改股、股上市”的发展路径，加快培育“小升规”企业，从政策、资金、措施、服务等方面持续发力。</w:t>
      </w:r>
    </w:p>
    <w:p>
      <w:pPr>
        <w:pStyle w:val="45"/>
        <w:ind w:left="280" w:firstLine="562"/>
      </w:pPr>
      <w:r>
        <w:rPr>
          <w:rFonts w:hint="eastAsia"/>
          <w:b/>
          <w:bCs/>
        </w:rPr>
        <w:t>项目实施计划：</w:t>
      </w:r>
      <w:r>
        <w:t>1、在我县注册的企业；2、主营业务收入首次达到纳入统计部门联网直报的规模以上国有企业；企业信用良好。</w:t>
      </w:r>
    </w:p>
    <w:p>
      <w:pPr>
        <w:widowControl/>
        <w:ind w:firstLine="0" w:firstLineChars="0"/>
        <w:jc w:val="left"/>
        <w:rPr>
          <w:rFonts w:ascii="Times New Roman" w:hAnsi="Times New Roman" w:cs="Times New Roman"/>
          <w:kern w:val="0"/>
          <w:szCs w:val="28"/>
        </w:rPr>
      </w:pPr>
      <w:r>
        <w:br w:type="page"/>
      </w:r>
    </w:p>
    <w:p>
      <w:pPr>
        <w:pStyle w:val="47"/>
        <w:ind w:left="560"/>
      </w:pPr>
      <w:bookmarkStart w:id="2" w:name="_Toc61505638"/>
      <w:r>
        <w:rPr>
          <w:rFonts w:hint="eastAsia"/>
        </w:rPr>
        <w:t>（二）预算执行情况</w:t>
      </w:r>
      <w:bookmarkEnd w:id="2"/>
    </w:p>
    <w:p>
      <w:pPr>
        <w:ind w:firstLine="0" w:firstLineChars="0"/>
        <w:jc w:val="left"/>
        <w:rPr>
          <w:b/>
          <w:szCs w:val="28"/>
        </w:rPr>
      </w:pPr>
    </w:p>
    <w:tbl>
      <w:tblPr>
        <w:tblStyle w:val="25"/>
        <w:tblW w:w="13972" w:type="dxa"/>
        <w:tblInd w:w="172" w:type="dxa"/>
        <w:tblLayout w:type="fixed"/>
        <w:tblCellMar>
          <w:top w:w="0" w:type="dxa"/>
          <w:left w:w="30" w:type="dxa"/>
          <w:bottom w:w="0" w:type="dxa"/>
          <w:right w:w="30" w:type="dxa"/>
        </w:tblCellMar>
      </w:tblPr>
      <w:tblGrid>
        <w:gridCol w:w="1559"/>
        <w:gridCol w:w="1276"/>
        <w:gridCol w:w="1356"/>
        <w:gridCol w:w="1337"/>
        <w:gridCol w:w="851"/>
        <w:gridCol w:w="850"/>
        <w:gridCol w:w="851"/>
        <w:gridCol w:w="930"/>
        <w:gridCol w:w="2410"/>
        <w:gridCol w:w="2552"/>
      </w:tblGrid>
      <w:tr>
        <w:tblPrEx>
          <w:tblCellMar>
            <w:top w:w="0" w:type="dxa"/>
            <w:left w:w="30" w:type="dxa"/>
            <w:bottom w:w="0" w:type="dxa"/>
            <w:right w:w="30" w:type="dxa"/>
          </w:tblCellMar>
        </w:tblPrEx>
        <w:trPr>
          <w:trHeight w:val="359" w:hRule="atLeast"/>
        </w:trPr>
        <w:tc>
          <w:tcPr>
            <w:tcW w:w="1559"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ascii="仿宋_GB2312"/>
                <w:b/>
                <w:bCs/>
                <w:kern w:val="0"/>
                <w:sz w:val="24"/>
                <w:szCs w:val="24"/>
              </w:rPr>
              <w:t>项目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行次</w:t>
            </w:r>
          </w:p>
        </w:tc>
        <w:tc>
          <w:tcPr>
            <w:tcW w:w="1356"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ascii="仿宋_GB2312"/>
                <w:b/>
                <w:bCs/>
                <w:kern w:val="0"/>
                <w:sz w:val="24"/>
                <w:szCs w:val="24"/>
              </w:rPr>
              <w:t>年度总金额</w:t>
            </w:r>
            <w:r>
              <w:rPr>
                <w:rFonts w:ascii="仿宋_GB2312"/>
                <w:b/>
                <w:bCs/>
                <w:kern w:val="0"/>
                <w:sz w:val="24"/>
                <w:szCs w:val="24"/>
              </w:rPr>
              <w:t>(</w:t>
            </w:r>
            <w:r>
              <w:rPr>
                <w:rFonts w:hint="eastAsia" w:ascii="仿宋_GB2312"/>
                <w:b/>
                <w:bCs/>
                <w:kern w:val="0"/>
                <w:sz w:val="24"/>
                <w:szCs w:val="24"/>
              </w:rPr>
              <w:t>万元</w:t>
            </w:r>
            <w:r>
              <w:rPr>
                <w:rFonts w:ascii="仿宋_GB2312"/>
                <w:b/>
                <w:bCs/>
                <w:kern w:val="0"/>
                <w:sz w:val="24"/>
                <w:szCs w:val="24"/>
              </w:rPr>
              <w:t>)</w:t>
            </w:r>
          </w:p>
        </w:tc>
        <w:tc>
          <w:tcPr>
            <w:tcW w:w="4819" w:type="dxa"/>
            <w:gridSpan w:val="5"/>
            <w:tcBorders>
              <w:top w:val="single" w:color="000000" w:sz="6" w:space="0"/>
              <w:left w:val="single" w:color="auto" w:sz="4"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财政资金</w:t>
            </w:r>
          </w:p>
        </w:tc>
        <w:tc>
          <w:tcPr>
            <w:tcW w:w="2410"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tblPrEx>
          <w:tblCellMar>
            <w:top w:w="0" w:type="dxa"/>
            <w:left w:w="30" w:type="dxa"/>
            <w:bottom w:w="0" w:type="dxa"/>
            <w:right w:w="30" w:type="dxa"/>
          </w:tblCellMar>
        </w:tblPrEx>
        <w:trPr>
          <w:trHeight w:val="267" w:hRule="atLeast"/>
        </w:trPr>
        <w:tc>
          <w:tcPr>
            <w:tcW w:w="1559" w:type="dxa"/>
            <w:vMerge w:val="continue"/>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ascii="仿宋_GB2312"/>
                <w:b/>
                <w:bCs/>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56"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37" w:type="dxa"/>
            <w:tcBorders>
              <w:top w:val="single" w:color="000000" w:sz="6" w:space="0"/>
              <w:left w:val="single" w:color="auto" w:sz="4"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小计</w:t>
            </w:r>
          </w:p>
        </w:tc>
        <w:tc>
          <w:tcPr>
            <w:tcW w:w="851" w:type="dxa"/>
            <w:tcBorders>
              <w:top w:val="single" w:color="000000" w:sz="6" w:space="0"/>
              <w:left w:val="single" w:color="000000" w:sz="6" w:space="0"/>
              <w:bottom w:val="single" w:color="auto" w:sz="4"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中央级</w:t>
            </w:r>
          </w:p>
        </w:tc>
        <w:tc>
          <w:tcPr>
            <w:tcW w:w="850"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省级</w:t>
            </w:r>
          </w:p>
        </w:tc>
        <w:tc>
          <w:tcPr>
            <w:tcW w:w="851"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市级</w:t>
            </w:r>
          </w:p>
        </w:tc>
        <w:tc>
          <w:tcPr>
            <w:tcW w:w="930" w:type="dxa"/>
            <w:tcBorders>
              <w:top w:val="single" w:color="000000" w:sz="6" w:space="0"/>
              <w:left w:val="single" w:color="000000" w:sz="6"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县区级</w:t>
            </w:r>
          </w:p>
        </w:tc>
        <w:tc>
          <w:tcPr>
            <w:tcW w:w="2410"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2552"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年初预算资金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(1)</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25</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25</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25</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25</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25</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25</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实际到位资金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(3)</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25</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25</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25</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全年执行资金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25</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25</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25</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资金结余</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(5)=(3)-(4)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预算到位率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(6)=(3)/(2)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预算执行率(%)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(7)=(4)/(2)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bl>
    <w:p>
      <w:pPr>
        <w:pStyle w:val="47"/>
        <w:ind w:left="560"/>
      </w:pPr>
      <w:bookmarkStart w:id="3" w:name="_Toc61505639"/>
      <w:r>
        <w:rPr>
          <w:rFonts w:hint="eastAsia"/>
        </w:rPr>
        <w:t>（三）项目绩效目标</w:t>
      </w:r>
      <w:bookmarkEnd w:id="3"/>
    </w:p>
    <w:p>
      <w:pPr>
        <w:pStyle w:val="49"/>
        <w:ind w:left="560"/>
      </w:pPr>
      <w:r>
        <w:rPr>
          <w:rFonts w:hint="eastAsia"/>
        </w:rPr>
        <w:t>（</w:t>
      </w:r>
      <w:r>
        <w:t>1</w:t>
      </w:r>
      <w:r>
        <w:rPr>
          <w:rFonts w:hint="eastAsia"/>
        </w:rPr>
        <w:t>）</w:t>
      </w:r>
      <w:r>
        <w:t xml:space="preserve">. </w:t>
      </w:r>
      <w:r>
        <w:rPr>
          <w:rFonts w:hint="eastAsia"/>
        </w:rPr>
        <w:t>项目实施期绩效目标</w:t>
      </w:r>
    </w:p>
    <w:p>
      <w:pPr>
        <w:pStyle w:val="45"/>
        <w:ind w:left="280" w:firstLine="560"/>
      </w:pPr>
      <w:r>
        <w:t>积极与财政部门接洽，组织获得“小升规”奖励的企业尽快做好奖励资金的申领工作，确保了资金及时、足额下达到企业。</w:t>
      </w:r>
    </w:p>
    <w:p>
      <w:pPr>
        <w:pStyle w:val="45"/>
        <w:ind w:left="280" w:firstLine="560"/>
      </w:pPr>
      <w:r>
        <w:tab/>
      </w:r>
    </w:p>
    <w:p>
      <w:pPr>
        <w:pStyle w:val="49"/>
        <w:ind w:left="560"/>
      </w:pPr>
      <w:r>
        <w:rPr>
          <w:rFonts w:hint="eastAsia"/>
        </w:rPr>
        <w:t>（</w:t>
      </w:r>
      <w:r>
        <w:t>2</w:t>
      </w:r>
      <w:r>
        <w:rPr>
          <w:rFonts w:hint="eastAsia"/>
        </w:rPr>
        <w:t>）</w:t>
      </w:r>
      <w:r>
        <w:t xml:space="preserve">. </w:t>
      </w:r>
      <w:r>
        <w:rPr>
          <w:rFonts w:hint="eastAsia"/>
        </w:rPr>
        <w:t>项目年度目标</w:t>
      </w:r>
    </w:p>
    <w:p>
      <w:pPr>
        <w:pStyle w:val="45"/>
        <w:ind w:left="280" w:firstLine="560"/>
      </w:pPr>
      <w:r>
        <w:t>积极与财政部门接洽，组织获得“小升规”奖励的企业尽快做好奖励资金的申领工作，确保了资金及时、足额下达到企业。</w:t>
      </w:r>
    </w:p>
    <w:p>
      <w:pPr>
        <w:pStyle w:val="45"/>
        <w:ind w:firstLine="560"/>
      </w:pPr>
    </w:p>
    <w:p>
      <w:pPr>
        <w:pStyle w:val="53"/>
        <w:rPr>
          <w:rFonts w:ascii="仿宋" w:hAnsi="仿宋" w:eastAsia="仿宋" w:cs="仿宋"/>
          <w:b/>
          <w:bCs w:val="0"/>
        </w:rPr>
      </w:pPr>
      <w:bookmarkStart w:id="4" w:name="_Toc61505641"/>
      <w:r>
        <w:rPr>
          <w:rFonts w:hint="eastAsia" w:ascii="仿宋" w:hAnsi="仿宋" w:eastAsia="仿宋" w:cs="仿宋"/>
          <w:b/>
          <w:bCs w:val="0"/>
        </w:rPr>
        <w:t>二、项目绩效情况</w:t>
      </w:r>
      <w:bookmarkEnd w:id="4"/>
    </w:p>
    <w:p>
      <w:pPr>
        <w:pStyle w:val="45"/>
        <w:ind w:left="140" w:leftChars="50" w:firstLine="560"/>
      </w:pPr>
      <w:r>
        <w:rPr>
          <w:rFonts w:hint="eastAsia"/>
        </w:rPr>
        <w:t>综合考虑预算执行情况、产出、效益、服务对象满意度各方面因素，通过数据采集及分析，最终评分结果：</w:t>
      </w:r>
      <w:r>
        <w:t>小升规企业奖励资金</w:t>
      </w:r>
      <w:r>
        <w:rPr>
          <w:rFonts w:hint="eastAsia"/>
        </w:rPr>
        <w:t>项目绩效自评价结果为</w:t>
      </w:r>
      <w:r>
        <w:t>:</w:t>
      </w:r>
      <w:r>
        <w:rPr>
          <w:rFonts w:hint="eastAsia"/>
        </w:rPr>
        <w:t>总得分</w:t>
      </w:r>
      <w:r>
        <w:t>99.1</w:t>
      </w:r>
      <w:r>
        <w:rPr>
          <w:rFonts w:hint="eastAsia"/>
        </w:rPr>
        <w:t>分，属于</w:t>
      </w:r>
      <w:r>
        <w:t>"优秀"</w:t>
      </w:r>
      <w:r>
        <w:rPr>
          <w:rFonts w:hint="eastAsia"/>
        </w:rPr>
        <w:t>。</w:t>
      </w:r>
    </w:p>
    <w:p>
      <w:pPr>
        <w:pStyle w:val="47"/>
        <w:ind w:left="560"/>
      </w:pPr>
      <w:bookmarkStart w:id="5" w:name="_Toc61505642"/>
      <w:r>
        <w:rPr>
          <w:rFonts w:hint="eastAsia"/>
        </w:rPr>
        <w:t>（一）预算执行情况</w:t>
      </w:r>
      <w:bookmarkEnd w:id="5"/>
    </w:p>
    <w:tbl>
      <w:tblPr>
        <w:tblStyle w:val="25"/>
        <w:tblW w:w="0" w:type="auto"/>
        <w:jc w:val="center"/>
        <w:tblLayout w:type="fixed"/>
        <w:tblCellMar>
          <w:top w:w="0" w:type="dxa"/>
          <w:left w:w="108" w:type="dxa"/>
          <w:bottom w:w="0" w:type="dxa"/>
          <w:right w:w="108" w:type="dxa"/>
        </w:tblCellMar>
      </w:tblPr>
      <w:tblGrid>
        <w:gridCol w:w="1712"/>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pPr>
        <w:ind w:firstLine="0" w:firstLineChars="0"/>
        <w:rPr>
          <w:szCs w:val="44"/>
        </w:rPr>
      </w:pPr>
    </w:p>
    <w:p>
      <w:pPr>
        <w:widowControl/>
        <w:ind w:firstLine="0" w:firstLineChars="0"/>
        <w:jc w:val="left"/>
        <w:rPr>
          <w:szCs w:val="44"/>
        </w:rPr>
      </w:pPr>
      <w:r>
        <w:rPr>
          <w:szCs w:val="44"/>
        </w:rPr>
        <w:br w:type="page"/>
      </w:r>
    </w:p>
    <w:p>
      <w:pPr>
        <w:pStyle w:val="47"/>
        <w:ind w:left="560"/>
      </w:pPr>
      <w:bookmarkStart w:id="6" w:name="_Toc61505643"/>
      <w:r>
        <w:rPr>
          <w:rFonts w:hint="eastAsia"/>
        </w:rPr>
        <w:t>（二）项目产出情况</w:t>
      </w:r>
      <w:bookmarkEnd w:id="6"/>
    </w:p>
    <w:tbl>
      <w:tblPr>
        <w:tblStyle w:val="25"/>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申报企业达标数</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5家</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达标合格率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资金拨付及时率%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r>
    </w:tbl>
    <w:p>
      <w:pPr>
        <w:ind w:firstLine="0" w:firstLineChars="0"/>
        <w:rPr>
          <w:szCs w:val="44"/>
        </w:rPr>
      </w:pPr>
    </w:p>
    <w:p>
      <w:pPr>
        <w:pStyle w:val="47"/>
        <w:ind w:left="560"/>
      </w:pPr>
      <w:bookmarkStart w:id="7" w:name="_Toc61505644"/>
      <w:r>
        <w:rPr>
          <w:rFonts w:hint="eastAsia"/>
        </w:rPr>
        <w:t>（三）项目效益情况</w:t>
      </w:r>
      <w:bookmarkEnd w:id="7"/>
    </w:p>
    <w:tbl>
      <w:tblPr>
        <w:tblStyle w:val="25"/>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经济效益</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经济效益增长</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增长较大</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17.1</w:t>
            </w:r>
          </w:p>
        </w:tc>
      </w:tr>
    </w:tbl>
    <w:p>
      <w:pPr>
        <w:ind w:firstLine="0" w:firstLineChars="0"/>
        <w:rPr>
          <w:szCs w:val="44"/>
        </w:rPr>
      </w:pPr>
    </w:p>
    <w:p>
      <w:pPr>
        <w:widowControl/>
        <w:ind w:firstLine="0" w:firstLineChars="0"/>
        <w:jc w:val="left"/>
        <w:rPr>
          <w:szCs w:val="44"/>
        </w:rPr>
      </w:pPr>
      <w:r>
        <w:rPr>
          <w:szCs w:val="44"/>
        </w:rPr>
        <w:br w:type="page"/>
      </w:r>
    </w:p>
    <w:p>
      <w:pPr>
        <w:ind w:firstLine="0" w:firstLineChars="0"/>
        <w:rPr>
          <w:szCs w:val="44"/>
        </w:rPr>
      </w:pPr>
    </w:p>
    <w:p>
      <w:pPr>
        <w:pStyle w:val="47"/>
        <w:ind w:left="560"/>
      </w:pPr>
      <w:bookmarkStart w:id="8" w:name="_Toc61505645"/>
      <w:r>
        <w:rPr>
          <w:rFonts w:hint="eastAsia"/>
        </w:rPr>
        <w:t>（四）项目满意度情况</w:t>
      </w:r>
      <w:bookmarkEnd w:id="8"/>
    </w:p>
    <w:tbl>
      <w:tblPr>
        <w:tblStyle w:val="25"/>
        <w:tblW w:w="0" w:type="auto"/>
        <w:jc w:val="center"/>
        <w:tblLayout w:type="fixed"/>
        <w:tblCellMar>
          <w:top w:w="0" w:type="dxa"/>
          <w:left w:w="108" w:type="dxa"/>
          <w:bottom w:w="0" w:type="dxa"/>
          <w:right w:w="108" w:type="dxa"/>
        </w:tblCellMar>
      </w:tblPr>
      <w:tblGrid>
        <w:gridCol w:w="1404"/>
        <w:gridCol w:w="2916"/>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2916"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2916"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r>
    </w:tbl>
    <w:p>
      <w:pPr>
        <w:ind w:firstLine="0" w:firstLineChars="0"/>
        <w:rPr>
          <w:szCs w:val="44"/>
        </w:rPr>
      </w:pPr>
    </w:p>
    <w:p>
      <w:pPr>
        <w:widowControl/>
        <w:ind w:firstLine="0" w:firstLineChars="0"/>
        <w:jc w:val="left"/>
        <w:rPr>
          <w:szCs w:val="44"/>
        </w:rPr>
      </w:pPr>
      <w:r>
        <w:rPr>
          <w:szCs w:val="44"/>
        </w:rPr>
        <w:br w:type="page"/>
      </w:r>
    </w:p>
    <w:p>
      <w:pPr>
        <w:pStyle w:val="53"/>
        <w:rPr>
          <w:rFonts w:ascii="仿宋" w:hAnsi="仿宋" w:eastAsia="仿宋" w:cs="仿宋"/>
          <w:b/>
          <w:bCs w:val="0"/>
        </w:rPr>
      </w:pPr>
      <w:bookmarkStart w:id="9" w:name="_Toc61505646"/>
      <w:r>
        <w:rPr>
          <w:rFonts w:hint="eastAsia" w:ascii="仿宋" w:hAnsi="仿宋" w:eastAsia="仿宋" w:cs="仿宋"/>
          <w:b/>
          <w:bCs w:val="0"/>
        </w:rPr>
        <w:t>三、</w:t>
      </w:r>
      <w:bookmarkStart w:id="10" w:name="_Toc23655"/>
      <w:bookmarkStart w:id="11" w:name="_Toc17451"/>
      <w:r>
        <w:rPr>
          <w:rFonts w:hint="eastAsia" w:ascii="仿宋" w:hAnsi="仿宋" w:eastAsia="仿宋" w:cs="仿宋"/>
          <w:b/>
          <w:bCs w:val="0"/>
        </w:rPr>
        <w:t>项目绩效分析</w:t>
      </w:r>
      <w:bookmarkEnd w:id="9"/>
      <w:bookmarkEnd w:id="10"/>
      <w:bookmarkEnd w:id="11"/>
    </w:p>
    <w:p>
      <w:pPr>
        <w:pStyle w:val="45"/>
        <w:numPr>
          <w:ilvl w:val="0"/>
          <w:numId w:val="1"/>
        </w:numPr>
        <w:ind w:left="700" w:leftChars="250" w:firstLineChars="0"/>
        <w:rPr>
          <w:rFonts w:ascii="仿宋_GB2312"/>
          <w:b/>
        </w:rPr>
      </w:pPr>
      <w:r>
        <w:rPr>
          <w:rFonts w:hint="eastAsia" w:ascii="仿宋_GB2312"/>
          <w:b/>
        </w:rPr>
        <w:t>项目实施和预算执行情况及分析</w:t>
      </w:r>
    </w:p>
    <w:p>
      <w:pPr>
        <w:pStyle w:val="45"/>
        <w:ind w:left="1134" w:leftChars="405" w:firstLine="426" w:firstLineChars="0"/>
        <w:rPr>
          <w:rFonts w:ascii="仿宋_GB2312"/>
          <w:bCs/>
        </w:rPr>
      </w:pPr>
      <w:r>
        <w:rPr>
          <w:rFonts w:hint="eastAsia" w:ascii="仿宋_GB2312"/>
          <w:bCs/>
          <w:sz w:val="32"/>
          <w:szCs w:val="32"/>
        </w:rPr>
        <w:t>2021年，我中心对“小升规”培育专项奖励资金做了专项预算，用于对新升规企业和连续三年在规企业的奖补，项目资金按时到位，用途明确，专款专用，资金监管及时有效，2021年项目已顺利实施，并达到了预期效果，对鼓励全县中小企业升规发展起到了促进作用。</w:t>
      </w:r>
    </w:p>
    <w:p>
      <w:pPr>
        <w:pStyle w:val="45"/>
        <w:ind w:left="700" w:leftChars="250" w:firstLine="0" w:firstLineChars="0"/>
        <w:rPr>
          <w:rFonts w:ascii="仿宋_GB2312"/>
          <w:bCs/>
        </w:rPr>
      </w:pPr>
    </w:p>
    <w:p>
      <w:pPr>
        <w:pStyle w:val="45"/>
        <w:numPr>
          <w:ilvl w:val="0"/>
          <w:numId w:val="1"/>
        </w:numPr>
        <w:ind w:left="700" w:leftChars="250" w:firstLineChars="0"/>
        <w:rPr>
          <w:rFonts w:ascii="仿宋_GB2312"/>
          <w:b/>
        </w:rPr>
      </w:pPr>
      <w:r>
        <w:rPr>
          <w:rFonts w:hint="eastAsia" w:ascii="仿宋_GB2312"/>
          <w:b/>
        </w:rPr>
        <w:t>产出情况及分析</w:t>
      </w:r>
    </w:p>
    <w:p>
      <w:pPr>
        <w:pStyle w:val="45"/>
        <w:ind w:left="0" w:leftChars="0" w:firstLine="1280" w:firstLineChars="400"/>
        <w:rPr>
          <w:rFonts w:ascii="仿宋_GB2312"/>
          <w:bCs/>
        </w:rPr>
      </w:pPr>
      <w:r>
        <w:rPr>
          <w:rFonts w:hint="eastAsia" w:ascii="仿宋_GB2312"/>
          <w:bCs/>
          <w:sz w:val="32"/>
          <w:szCs w:val="32"/>
        </w:rPr>
        <w:t>经过一年的培育，申报并成功培育“小升规”企业数量达标。</w:t>
      </w:r>
    </w:p>
    <w:p>
      <w:pPr>
        <w:pStyle w:val="45"/>
        <w:ind w:left="1134" w:leftChars="405" w:firstLine="0" w:firstLineChars="0"/>
        <w:rPr>
          <w:rFonts w:ascii="仿宋_GB2312"/>
          <w:bCs/>
        </w:rPr>
      </w:pPr>
    </w:p>
    <w:p>
      <w:pPr>
        <w:pStyle w:val="45"/>
        <w:numPr>
          <w:ilvl w:val="0"/>
          <w:numId w:val="1"/>
        </w:numPr>
        <w:ind w:left="700" w:leftChars="250" w:firstLineChars="0"/>
        <w:rPr>
          <w:rFonts w:ascii="仿宋_GB2312"/>
          <w:b/>
        </w:rPr>
      </w:pPr>
      <w:r>
        <w:rPr>
          <w:rFonts w:hint="eastAsia" w:ascii="仿宋_GB2312"/>
          <w:b/>
        </w:rPr>
        <w:t>效益情况及分析</w:t>
      </w:r>
    </w:p>
    <w:p>
      <w:pPr>
        <w:pStyle w:val="45"/>
        <w:ind w:left="1134" w:leftChars="405" w:firstLine="426" w:firstLineChars="0"/>
        <w:rPr>
          <w:rFonts w:ascii="仿宋_GB2312"/>
          <w:bCs/>
        </w:rPr>
      </w:pPr>
      <w:r>
        <w:rPr>
          <w:rFonts w:hint="eastAsia" w:ascii="仿宋_GB2312"/>
          <w:bCs/>
          <w:sz w:val="32"/>
          <w:szCs w:val="32"/>
        </w:rPr>
        <w:t>项目资金的使用，提振了企业高质量发展信心，同时也感受到国家、省、市、县支持中小企业发展的红利政策，改善了企业经营管理、提高发展质量、增强市场竞争力、实现创新发展等方面。</w:t>
      </w:r>
    </w:p>
    <w:p>
      <w:pPr>
        <w:pStyle w:val="45"/>
        <w:numPr>
          <w:ilvl w:val="0"/>
          <w:numId w:val="1"/>
        </w:numPr>
        <w:ind w:left="1125" w:leftChars="250" w:hanging="425" w:firstLineChars="0"/>
        <w:rPr>
          <w:rFonts w:hint="eastAsia" w:ascii="仿宋_GB2312"/>
          <w:b/>
        </w:rPr>
      </w:pPr>
      <w:r>
        <w:rPr>
          <w:rFonts w:hint="eastAsia" w:ascii="仿宋_GB2312"/>
          <w:b/>
        </w:rPr>
        <w:t>满意度情况及分析</w:t>
      </w:r>
    </w:p>
    <w:p>
      <w:pPr>
        <w:pStyle w:val="45"/>
        <w:ind w:firstLine="640"/>
        <w:rPr>
          <w:rFonts w:ascii="仿宋_GB2312"/>
          <w:bCs/>
          <w:sz w:val="32"/>
          <w:szCs w:val="32"/>
        </w:rPr>
      </w:pPr>
      <w:r>
        <w:rPr>
          <w:rFonts w:hint="eastAsia" w:ascii="仿宋_GB2312"/>
          <w:bCs/>
          <w:sz w:val="32"/>
          <w:szCs w:val="32"/>
        </w:rPr>
        <w:t>项目涉及企业满意率明显上升，2021年，项目企业满意率95%。</w:t>
      </w:r>
    </w:p>
    <w:p>
      <w:pPr>
        <w:pStyle w:val="45"/>
        <w:numPr>
          <w:numId w:val="0"/>
        </w:numPr>
        <w:ind w:leftChars="250"/>
        <w:rPr>
          <w:rFonts w:hint="eastAsia" w:ascii="仿宋_GB2312"/>
          <w:b/>
        </w:rPr>
      </w:pPr>
    </w:p>
    <w:p>
      <w:pPr>
        <w:pStyle w:val="53"/>
        <w:numPr>
          <w:ilvl w:val="0"/>
          <w:numId w:val="2"/>
        </w:numPr>
      </w:pPr>
      <w:bookmarkStart w:id="12" w:name="_Toc61505647"/>
      <w:r>
        <w:rPr>
          <w:rFonts w:hint="eastAsia" w:ascii="仿宋" w:hAnsi="仿宋" w:eastAsia="仿宋" w:cs="仿宋"/>
          <w:b/>
          <w:bCs w:val="0"/>
        </w:rPr>
        <w:t>项目主要经验做法</w:t>
      </w:r>
      <w:bookmarkEnd w:id="12"/>
      <w:r>
        <w:t xml:space="preserve"> </w:t>
      </w:r>
    </w:p>
    <w:p>
      <w:pPr>
        <w:pStyle w:val="53"/>
        <w:ind w:firstLine="640" w:firstLineChars="200"/>
        <w:rPr>
          <w:rFonts w:ascii="仿宋_GB2312" w:hAnsi="仿宋_GB2312" w:eastAsia="仿宋_GB2312" w:cs="仿宋_GB2312"/>
          <w:bCs w:val="0"/>
          <w:color w:val="000000" w:themeColor="text1"/>
        </w:rPr>
      </w:pPr>
      <w:r>
        <w:rPr>
          <w:rFonts w:hint="eastAsia" w:ascii="仿宋_GB2312" w:hAnsi="仿宋_GB2312" w:eastAsia="仿宋_GB2312" w:cs="仿宋_GB2312"/>
          <w:bCs w:val="0"/>
          <w:color w:val="000000" w:themeColor="text1"/>
        </w:rPr>
        <w:t>宣传贯彻落实党和政府促进“小升规”企业优惠政策，对具体工作进行周密部署，掌握企业生产经营状况，跟踪服务，根据要求，严格程序，完善手续，做到专款专用，切实发挥好奖补资金促进企业高质量发展的作用。</w:t>
      </w:r>
    </w:p>
    <w:p>
      <w:pPr>
        <w:pStyle w:val="53"/>
        <w:numPr>
          <w:ilvl w:val="0"/>
          <w:numId w:val="2"/>
        </w:numPr>
        <w:ind w:left="0" w:leftChars="0" w:firstLine="0" w:firstLineChars="0"/>
        <w:rPr>
          <w:rFonts w:hint="eastAsia" w:ascii="仿宋" w:hAnsi="仿宋" w:eastAsia="仿宋" w:cs="仿宋"/>
          <w:b/>
          <w:bCs w:val="0"/>
        </w:rPr>
      </w:pPr>
      <w:bookmarkStart w:id="13" w:name="_Toc61505648"/>
      <w:r>
        <w:rPr>
          <w:rFonts w:hint="eastAsia" w:ascii="仿宋" w:hAnsi="仿宋" w:eastAsia="仿宋" w:cs="仿宋"/>
          <w:b/>
          <w:bCs w:val="0"/>
        </w:rPr>
        <w:t>项目管理中存在问题及原因分析</w:t>
      </w:r>
      <w:bookmarkEnd w:id="13"/>
    </w:p>
    <w:p>
      <w:pPr>
        <w:pStyle w:val="45"/>
        <w:ind w:firstLine="560"/>
        <w:rPr>
          <w:rFonts w:hint="eastAsia"/>
        </w:rPr>
      </w:pPr>
      <w:r>
        <w:rPr>
          <w:rFonts w:hint="eastAsia"/>
        </w:rPr>
        <w:t>加大对项目管理程序的监督</w:t>
      </w:r>
    </w:p>
    <w:p>
      <w:pPr>
        <w:pStyle w:val="53"/>
        <w:numPr>
          <w:ilvl w:val="0"/>
          <w:numId w:val="2"/>
        </w:numPr>
        <w:ind w:left="0" w:leftChars="0" w:firstLine="0" w:firstLineChars="0"/>
        <w:rPr>
          <w:rFonts w:hint="eastAsia" w:ascii="仿宋" w:hAnsi="仿宋" w:eastAsia="仿宋" w:cs="仿宋"/>
          <w:b/>
          <w:bCs w:val="0"/>
        </w:rPr>
      </w:pPr>
      <w:bookmarkStart w:id="14" w:name="_Toc61505649"/>
      <w:r>
        <w:rPr>
          <w:rFonts w:hint="eastAsia" w:ascii="仿宋" w:hAnsi="仿宋" w:eastAsia="仿宋" w:cs="仿宋"/>
          <w:b/>
          <w:bCs w:val="0"/>
        </w:rPr>
        <w:t>进一步加强项目管理措施及建议</w:t>
      </w:r>
      <w:bookmarkEnd w:id="14"/>
    </w:p>
    <w:p>
      <w:pPr>
        <w:pStyle w:val="45"/>
        <w:numPr>
          <w:numId w:val="0"/>
        </w:numPr>
        <w:ind w:leftChars="0" w:firstLine="640" w:firstLineChars="200"/>
        <w:rPr>
          <w:rFonts w:hint="eastAsia" w:eastAsia="仿宋_GB2312"/>
          <w:lang w:val="en-US" w:eastAsia="zh-CN"/>
        </w:rPr>
      </w:pPr>
      <w:r>
        <w:rPr>
          <w:rFonts w:hint="eastAsia" w:ascii="仿宋_GB2312" w:hAnsi="仿宋_GB2312" w:cs="仿宋_GB2312"/>
          <w:color w:val="000000" w:themeColor="text1"/>
          <w:sz w:val="32"/>
          <w:szCs w:val="32"/>
        </w:rPr>
        <w:t>一是继续加强组织领导。加强对项目工作的全面领导，便于及时发现项目运行过程中出现的问题并加以改进；二是专款专用。严格按项目规范要求，做到专款专用，确保项目工作顺利开展；三是加强监督。对日常工作加强规范和监督，防止在项目执行过程中出现偏差。</w:t>
      </w:r>
      <w:r>
        <w:rPr>
          <w:rFonts w:hint="eastAsia" w:ascii="仿宋_GB2312" w:hAnsi="仿宋_GB2312" w:cs="仿宋_GB2312"/>
          <w:color w:val="000000" w:themeColor="text1"/>
          <w:sz w:val="32"/>
          <w:szCs w:val="32"/>
          <w:lang w:val="en-US" w:eastAsia="zh-CN"/>
        </w:rPr>
        <w:t xml:space="preserve"> </w:t>
      </w:r>
    </w:p>
    <w:p>
      <w:pPr>
        <w:pStyle w:val="45"/>
        <w:ind w:firstLine="848" w:firstLineChars="303"/>
      </w:pPr>
    </w:p>
    <w:p>
      <w:pPr>
        <w:pStyle w:val="45"/>
        <w:ind w:firstLine="560"/>
        <w:sectPr>
          <w:footerReference r:id="rId9" w:type="default"/>
          <w:pgSz w:w="16838" w:h="11906" w:orient="landscape"/>
          <w:pgMar w:top="1800" w:right="1440" w:bottom="1800" w:left="1440" w:header="851" w:footer="992" w:gutter="0"/>
          <w:pgNumType w:start="1"/>
          <w:cols w:space="425" w:num="1"/>
          <w:docGrid w:type="lines" w:linePitch="381" w:charSpace="0"/>
        </w:sectPr>
      </w:pPr>
      <w:bookmarkStart w:id="17" w:name="_GoBack"/>
      <w:bookmarkEnd w:id="17"/>
    </w:p>
    <w:p>
      <w:pPr>
        <w:pStyle w:val="53"/>
        <w:rPr>
          <w:rFonts w:ascii="仿宋" w:hAnsi="仿宋" w:eastAsia="仿宋" w:cs="仿宋"/>
          <w:b/>
          <w:bCs w:val="0"/>
        </w:rPr>
      </w:pPr>
      <w:bookmarkStart w:id="15" w:name="_Toc61505650"/>
      <w:r>
        <w:rPr>
          <w:rFonts w:hint="eastAsia" w:ascii="仿宋" w:hAnsi="仿宋" w:eastAsia="仿宋" w:cs="仿宋"/>
          <w:b/>
          <w:bCs w:val="0"/>
        </w:rPr>
        <w:t>附件</w:t>
      </w:r>
      <w:r>
        <w:rPr>
          <w:rFonts w:ascii="仿宋" w:hAnsi="仿宋" w:eastAsia="仿宋" w:cs="仿宋"/>
          <w:b/>
          <w:bCs w:val="0"/>
        </w:rPr>
        <w:t>1.</w:t>
      </w:r>
      <w:r>
        <w:rPr>
          <w:rFonts w:hint="eastAsia" w:ascii="仿宋" w:hAnsi="仿宋" w:eastAsia="仿宋" w:cs="仿宋"/>
          <w:b/>
          <w:bCs w:val="0"/>
        </w:rPr>
        <w:t>项目支出绩效自评表</w:t>
      </w:r>
      <w:bookmarkEnd w:id="15"/>
    </w:p>
    <w:p>
      <w:pPr>
        <w:ind w:firstLine="560"/>
      </w:pPr>
    </w:p>
    <w:tbl>
      <w:tblPr>
        <w:tblStyle w:val="25"/>
        <w:tblW w:w="14063" w:type="dxa"/>
        <w:tblInd w:w="5" w:type="dxa"/>
        <w:tblLayout w:type="fixed"/>
        <w:tblCellMar>
          <w:top w:w="0" w:type="dxa"/>
          <w:left w:w="0" w:type="dxa"/>
          <w:bottom w:w="0" w:type="dxa"/>
          <w:right w:w="0" w:type="dxa"/>
        </w:tblCellMar>
      </w:tblPr>
      <w:tblGrid>
        <w:gridCol w:w="1754"/>
        <w:gridCol w:w="1843"/>
        <w:gridCol w:w="1819"/>
        <w:gridCol w:w="840"/>
        <w:gridCol w:w="1188"/>
        <w:gridCol w:w="1487"/>
        <w:gridCol w:w="1328"/>
        <w:gridCol w:w="1276"/>
        <w:gridCol w:w="2528"/>
      </w:tblGrid>
      <w:tr>
        <w:tblPrEx>
          <w:tblCellMar>
            <w:top w:w="0" w:type="dxa"/>
            <w:left w:w="0" w:type="dxa"/>
            <w:bottom w:w="0" w:type="dxa"/>
            <w:right w:w="0" w:type="dxa"/>
          </w:tblCellMar>
        </w:tblPrEx>
        <w:trPr>
          <w:trHeight w:val="375" w:hRule="atLeast"/>
        </w:trPr>
        <w:tc>
          <w:tcPr>
            <w:tcW w:w="14063" w:type="dxa"/>
            <w:gridSpan w:val="9"/>
            <w:tcBorders>
              <w:top w:val="single" w:color="000000" w:sz="4" w:space="0"/>
              <w:left w:val="single" w:color="000000" w:sz="4" w:space="0"/>
              <w:bottom w:val="single" w:color="000000" w:sz="4" w:space="0"/>
              <w:right w:val="single" w:color="000000" w:sz="4" w:space="0"/>
            </w:tcBorders>
            <w:shd w:val="clear" w:color="000000" w:fill="C0C0C0"/>
          </w:tcPr>
          <w:p>
            <w:pPr>
              <w:ind w:firstLine="562"/>
              <w:jc w:val="center"/>
              <w:rPr>
                <w:rFonts w:ascii="黑体" w:hAnsi="Arial" w:eastAsia="黑体" w:cs="Arial"/>
                <w:b/>
                <w:bCs/>
                <w:szCs w:val="28"/>
              </w:rPr>
            </w:pPr>
            <w:r>
              <w:rPr>
                <w:rFonts w:hint="eastAsia" w:ascii="仿宋" w:hAnsi="仿宋" w:eastAsia="仿宋" w:cs="仿宋"/>
                <w:b/>
              </w:rPr>
              <w:t>附件</w:t>
            </w:r>
            <w:r>
              <w:rPr>
                <w:rFonts w:ascii="仿宋" w:hAnsi="仿宋" w:eastAsia="仿宋" w:cs="仿宋"/>
                <w:b/>
              </w:rPr>
              <w:t>1.</w:t>
            </w:r>
            <w:r>
              <w:rPr>
                <w:rFonts w:hint="eastAsia" w:ascii="仿宋" w:hAnsi="仿宋" w:eastAsia="仿宋" w:cs="仿宋"/>
                <w:b/>
              </w:rPr>
              <w:t>项目支出绩效自评表</w:t>
            </w:r>
          </w:p>
        </w:tc>
      </w:tr>
      <w:tr>
        <w:tblPrEx>
          <w:tblCellMar>
            <w:top w:w="0" w:type="dxa"/>
            <w:left w:w="0" w:type="dxa"/>
            <w:bottom w:w="0" w:type="dxa"/>
            <w:right w:w="0" w:type="dxa"/>
          </w:tblCellMar>
        </w:tblPrEx>
        <w:trPr>
          <w:trHeight w:val="613" w:hRule="atLeast"/>
        </w:trPr>
        <w:tc>
          <w:tcPr>
            <w:tcW w:w="1754" w:type="dxa"/>
            <w:tcBorders>
              <w:top w:val="nil"/>
              <w:left w:val="single" w:color="000000" w:sz="4" w:space="0"/>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一级指标</w:t>
            </w:r>
          </w:p>
        </w:tc>
        <w:tc>
          <w:tcPr>
            <w:tcW w:w="18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二级指标</w:t>
            </w:r>
          </w:p>
        </w:tc>
        <w:tc>
          <w:tcPr>
            <w:tcW w:w="1819"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目标指标</w:t>
            </w:r>
          </w:p>
        </w:tc>
        <w:tc>
          <w:tcPr>
            <w:tcW w:w="840"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权重</w:t>
            </w:r>
          </w:p>
        </w:tc>
        <w:tc>
          <w:tcPr>
            <w:tcW w:w="118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目标值</w:t>
            </w:r>
          </w:p>
        </w:tc>
        <w:tc>
          <w:tcPr>
            <w:tcW w:w="1487" w:type="dxa"/>
            <w:tcBorders>
              <w:top w:val="nil"/>
              <w:left w:val="nil"/>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业绩值</w:t>
            </w:r>
          </w:p>
        </w:tc>
        <w:tc>
          <w:tcPr>
            <w:tcW w:w="13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完成率</w:t>
            </w:r>
          </w:p>
        </w:tc>
        <w:tc>
          <w:tcPr>
            <w:tcW w:w="1276"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指标得分</w:t>
            </w:r>
          </w:p>
        </w:tc>
        <w:tc>
          <w:tcPr>
            <w:tcW w:w="252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偏差原因分析及改进措施</w:t>
            </w: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产出指标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申报企业达标数</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5家</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达标合格率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105.26%</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所奖励企业已全部达标</w:t>
            </w: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资金拨付及时率%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效益指标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经济效益</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经济效益增长</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增长较大</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17.1</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奖励企业的营业收入有所增加</w:t>
            </w: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满意度指标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289" w:hRule="atLeast"/>
        </w:trPr>
        <w:tc>
          <w:tcPr>
            <w:tcW w:w="1754" w:type="dxa"/>
            <w:tcBorders>
              <w:top w:val="single" w:color="000000" w:sz="4" w:space="0"/>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843" w:type="dxa"/>
            <w:tcBorders>
              <w:top w:val="single" w:color="auto" w:sz="4" w:space="0"/>
              <w:bottom w:val="single" w:color="000000" w:sz="4" w:space="0"/>
              <w:right w:val="nil"/>
            </w:tcBorders>
          </w:tcPr>
          <w:p>
            <w:pPr>
              <w:ind w:firstLine="440"/>
              <w:rPr>
                <w:rFonts w:ascii="仿宋_GB2312" w:hAnsi="Arial" w:cs="Arial"/>
                <w:sz w:val="22"/>
              </w:rPr>
            </w:pPr>
          </w:p>
        </w:tc>
        <w:tc>
          <w:tcPr>
            <w:tcW w:w="1819"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840"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18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487"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328" w:type="dxa"/>
            <w:tcBorders>
              <w:top w:val="single" w:color="auto" w:sz="4" w:space="0"/>
              <w:left w:val="nil"/>
              <w:bottom w:val="single" w:color="000000" w:sz="4" w:space="0"/>
              <w:right w:val="nil"/>
            </w:tcBorders>
          </w:tcPr>
          <w:p>
            <w:pPr>
              <w:ind w:firstLine="440"/>
              <w:rPr>
                <w:rFonts w:ascii="仿宋_GB2312" w:hAnsi="Arial" w:cs="Arial"/>
                <w:sz w:val="22"/>
              </w:rPr>
            </w:pPr>
          </w:p>
        </w:tc>
        <w:tc>
          <w:tcPr>
            <w:tcW w:w="1276"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252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r>
      <w:tr>
        <w:tblPrEx>
          <w:tblCellMar>
            <w:top w:w="0" w:type="dxa"/>
            <w:left w:w="0" w:type="dxa"/>
            <w:bottom w:w="0" w:type="dxa"/>
            <w:right w:w="0" w:type="dxa"/>
          </w:tblCellMar>
        </w:tblPrEx>
        <w:trPr>
          <w:hidden/>
        </w:trPr>
        <w:tc>
          <w:tcPr>
            <w:tcW w:w="1754"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843" w:type="dxa"/>
            <w:tcBorders>
              <w:top w:val="nil"/>
              <w:left w:val="nil"/>
              <w:bottom w:val="nil"/>
              <w:right w:val="nil"/>
            </w:tcBorders>
          </w:tcPr>
          <w:p>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328" w:type="dxa"/>
            <w:tcBorders>
              <w:top w:val="nil"/>
              <w:left w:val="nil"/>
              <w:bottom w:val="nil"/>
              <w:right w:val="nil"/>
            </w:tcBorders>
          </w:tcPr>
          <w:p>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r>
    </w:tbl>
    <w:p>
      <w:pPr>
        <w:pStyle w:val="45"/>
        <w:ind w:firstLine="560"/>
        <w:sectPr>
          <w:footerReference r:id="rId10" w:type="default"/>
          <w:pgSz w:w="16838" w:h="11906" w:orient="landscape"/>
          <w:pgMar w:top="1800" w:right="1440" w:bottom="1800" w:left="1440" w:header="851" w:footer="992" w:gutter="0"/>
          <w:pgNumType w:start="1"/>
          <w:cols w:space="425" w:num="1"/>
          <w:docGrid w:type="lines" w:linePitch="381" w:charSpace="0"/>
        </w:sectPr>
      </w:pPr>
    </w:p>
    <w:p>
      <w:pPr>
        <w:pStyle w:val="53"/>
        <w:rPr>
          <w:rFonts w:ascii="仿宋" w:hAnsi="仿宋" w:eastAsia="仿宋" w:cs="仿宋"/>
          <w:b/>
          <w:bCs w:val="0"/>
        </w:rPr>
      </w:pPr>
      <w:bookmarkStart w:id="16" w:name="_Toc61505651"/>
      <w:r>
        <w:rPr>
          <w:rFonts w:hint="eastAsia" w:ascii="仿宋" w:hAnsi="仿宋" w:eastAsia="仿宋" w:cs="仿宋"/>
          <w:b/>
          <w:bCs w:val="0"/>
        </w:rPr>
        <w:t>附件</w:t>
      </w:r>
      <w:r>
        <w:rPr>
          <w:rFonts w:ascii="仿宋" w:hAnsi="仿宋" w:eastAsia="仿宋" w:cs="仿宋"/>
          <w:b/>
          <w:bCs w:val="0"/>
        </w:rPr>
        <w:t>2.</w:t>
      </w:r>
      <w:r>
        <w:rPr>
          <w:rFonts w:hint="eastAsia" w:ascii="仿宋" w:hAnsi="仿宋" w:eastAsia="仿宋" w:cs="仿宋"/>
          <w:b/>
          <w:bCs w:val="0"/>
        </w:rPr>
        <w:t>绩效自评相关资料</w:t>
      </w:r>
      <w:bookmarkEnd w:id="16"/>
    </w:p>
    <w:tbl>
      <w:tblPr>
        <w:tblStyle w:val="25"/>
        <w:tblW w:w="12100" w:type="dxa"/>
        <w:jc w:val="center"/>
        <w:tblLayout w:type="autofit"/>
        <w:tblCellMar>
          <w:top w:w="0" w:type="dxa"/>
          <w:left w:w="0" w:type="dxa"/>
          <w:bottom w:w="0" w:type="dxa"/>
          <w:right w:w="0" w:type="dxa"/>
        </w:tblCellMar>
      </w:tblPr>
      <w:tblGrid>
        <w:gridCol w:w="12100"/>
      </w:tblGrid>
      <w:tr>
        <w:tblPrEx>
          <w:tblCellMar>
            <w:top w:w="0" w:type="dxa"/>
            <w:left w:w="0" w:type="dxa"/>
            <w:bottom w:w="0" w:type="dxa"/>
            <w:right w:w="0" w:type="dxa"/>
          </w:tblCellMar>
        </w:tblPrEx>
        <w:trPr>
          <w:trHeight w:val="375" w:hRule="atLeast"/>
          <w:jc w:val="center"/>
        </w:trPr>
        <w:tc>
          <w:tcPr>
            <w:tcW w:w="12100" w:type="dxa"/>
            <w:tcBorders>
              <w:top w:val="single" w:color="000000" w:sz="4" w:space="0"/>
              <w:left w:val="single" w:color="000000" w:sz="4" w:space="0"/>
              <w:bottom w:val="single" w:color="000000" w:sz="4" w:space="0"/>
              <w:right w:val="single" w:color="000000" w:sz="4" w:space="0"/>
            </w:tcBorders>
            <w:shd w:val="clear" w:color="000000" w:fill="C0C0C0"/>
            <w:tcMar>
              <w:top w:w="15" w:type="dxa"/>
              <w:left w:w="15" w:type="dxa"/>
              <w:bottom w:w="0" w:type="dxa"/>
              <w:right w:w="15" w:type="dxa"/>
            </w:tcMar>
            <w:vAlign w:val="center"/>
          </w:tcPr>
          <w:p>
            <w:pPr>
              <w:ind w:firstLine="562"/>
              <w:jc w:val="center"/>
              <w:rPr>
                <w:rFonts w:ascii="黑体" w:hAnsi="Arial" w:eastAsia="黑体" w:cs="Arial"/>
                <w:b/>
                <w:bCs/>
                <w:szCs w:val="28"/>
              </w:rPr>
            </w:pPr>
            <w:r>
              <w:rPr>
                <w:rFonts w:hint="eastAsia" w:ascii="仿宋" w:hAnsi="仿宋" w:eastAsia="仿宋" w:cs="仿宋"/>
                <w:b/>
                <w:bCs/>
                <w:szCs w:val="28"/>
              </w:rPr>
              <w:t>附件</w:t>
            </w:r>
            <w:r>
              <w:rPr>
                <w:rFonts w:ascii="仿宋" w:hAnsi="仿宋" w:eastAsia="仿宋" w:cs="仿宋"/>
                <w:b/>
                <w:bCs/>
                <w:szCs w:val="28"/>
              </w:rPr>
              <w:t>2.</w:t>
            </w:r>
            <w:r>
              <w:rPr>
                <w:rFonts w:hint="eastAsia" w:ascii="仿宋" w:hAnsi="仿宋" w:eastAsia="仿宋" w:cs="仿宋"/>
                <w:b/>
                <w:bCs/>
                <w:szCs w:val="28"/>
              </w:rPr>
              <w:t>绩效自评相关资料</w:t>
            </w:r>
          </w:p>
        </w:tc>
      </w:tr>
      <w:tr>
        <w:tblPrEx>
          <w:tblCellMar>
            <w:top w:w="0" w:type="dxa"/>
            <w:left w:w="0" w:type="dxa"/>
            <w:bottom w:w="0" w:type="dxa"/>
            <w:right w:w="0" w:type="dxa"/>
          </w:tblCellMar>
        </w:tblPrEx>
        <w:trPr>
          <w:trHeight w:val="5267" w:hRule="atLeast"/>
          <w:jc w:val="center"/>
        </w:trPr>
        <w:tc>
          <w:tcPr>
            <w:tcW w:w="121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ind w:firstLine="562"/>
              <w:jc w:val="center"/>
              <w:rPr>
                <w:rFonts w:ascii="仿宋" w:hAnsi="仿宋" w:eastAsia="仿宋" w:cs="仿宋"/>
                <w:b/>
                <w:bCs/>
                <w:szCs w:val="28"/>
              </w:rPr>
            </w:pPr>
          </w:p>
        </w:tc>
      </w:tr>
    </w:tbl>
    <w:p>
      <w:pPr>
        <w:ind w:firstLine="0" w:firstLineChars="0"/>
      </w:pPr>
    </w:p>
    <w:sectPr>
      <w:headerReference r:id="rId13" w:type="first"/>
      <w:footerReference r:id="rId16" w:type="first"/>
      <w:headerReference r:id="rId11" w:type="default"/>
      <w:footerReference r:id="rId14" w:type="default"/>
      <w:headerReference r:id="rId12" w:type="even"/>
      <w:footerReference r:id="rId15" w:type="even"/>
      <w:pgSz w:w="16838" w:h="11906" w:orient="landscape"/>
      <w:pgMar w:top="1800" w:right="1440" w:bottom="1800" w:left="1440"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PAGE   \* MERGEFORMAT</w:instrText>
    </w:r>
    <w:r>
      <w:fldChar w:fldCharType="separate"/>
    </w:r>
    <w:r>
      <w:rPr>
        <w:lang w:val="zh-CN"/>
      </w:rPr>
      <w:t>7</w:t>
    </w:r>
    <w:r>
      <w:rPr>
        <w:lang w:val="zh-CN"/>
      </w:rPr>
      <w:fldChar w:fldCharType="end"/>
    </w:r>
  </w:p>
  <w:p>
    <w:pPr>
      <w:pStyle w:val="16"/>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B53022"/>
    <w:multiLevelType w:val="singleLevel"/>
    <w:tmpl w:val="E3B53022"/>
    <w:lvl w:ilvl="0" w:tentative="0">
      <w:start w:val="1"/>
      <w:numFmt w:val="decimal"/>
      <w:lvlText w:val="%1."/>
      <w:lvlJc w:val="left"/>
      <w:pPr>
        <w:ind w:left="425" w:hanging="425"/>
      </w:pPr>
      <w:rPr>
        <w:rFonts w:hint="default" w:cs="Times New Roman"/>
      </w:rPr>
    </w:lvl>
  </w:abstractNum>
  <w:abstractNum w:abstractNumId="1">
    <w:nsid w:val="F23B58BE"/>
    <w:multiLevelType w:val="singleLevel"/>
    <w:tmpl w:val="F23B58B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 w:val="7F740D4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3"/>
    <w:link w:val="30"/>
    <w:qFormat/>
    <w:uiPriority w:val="99"/>
    <w:pPr>
      <w:keepNext/>
      <w:keepLines/>
      <w:spacing w:before="340" w:after="330" w:line="578" w:lineRule="auto"/>
      <w:jc w:val="left"/>
      <w:outlineLvl w:val="0"/>
    </w:pPr>
    <w:rPr>
      <w:rFonts w:ascii="Times New Roman" w:hAnsi="Times New Roman" w:cs="Times New Roman"/>
      <w:b/>
      <w:bCs/>
      <w:kern w:val="44"/>
      <w:sz w:val="32"/>
      <w:szCs w:val="44"/>
    </w:rPr>
  </w:style>
  <w:style w:type="paragraph" w:styleId="5">
    <w:name w:val="heading 2"/>
    <w:basedOn w:val="1"/>
    <w:next w:val="6"/>
    <w:link w:val="31"/>
    <w:qFormat/>
    <w:uiPriority w:val="99"/>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7">
    <w:name w:val="heading 3"/>
    <w:basedOn w:val="1"/>
    <w:next w:val="1"/>
    <w:link w:val="32"/>
    <w:qFormat/>
    <w:uiPriority w:val="99"/>
    <w:pPr>
      <w:keepNext/>
      <w:keepLines/>
      <w:spacing w:before="260" w:after="260" w:line="416" w:lineRule="auto"/>
      <w:jc w:val="left"/>
      <w:outlineLvl w:val="2"/>
    </w:pPr>
    <w:rPr>
      <w:rFonts w:cs="Times New Roman"/>
      <w:bCs/>
      <w:kern w:val="0"/>
      <w:szCs w:val="32"/>
    </w:rPr>
  </w:style>
  <w:style w:type="paragraph" w:styleId="8">
    <w:name w:val="heading 4"/>
    <w:basedOn w:val="1"/>
    <w:next w:val="1"/>
    <w:link w:val="33"/>
    <w:qFormat/>
    <w:uiPriority w:val="99"/>
    <w:pPr>
      <w:keepNext/>
      <w:keepLines/>
      <w:spacing w:before="280" w:after="290" w:line="376" w:lineRule="auto"/>
      <w:outlineLvl w:val="3"/>
    </w:pPr>
    <w:rPr>
      <w:rFonts w:ascii="Cambria" w:hAnsi="Cambria" w:eastAsia="宋体" w:cs="Times New Roman"/>
      <w:b/>
      <w:bCs/>
      <w:kern w:val="0"/>
      <w:szCs w:val="28"/>
    </w:rPr>
  </w:style>
  <w:style w:type="character" w:default="1" w:styleId="27">
    <w:name w:val="Default Paragraph Font"/>
    <w:semiHidden/>
    <w:uiPriority w:val="99"/>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3">
    <w:name w:val="Body Text First Indent 2"/>
    <w:basedOn w:val="4"/>
    <w:link w:val="37"/>
    <w:uiPriority w:val="99"/>
    <w:pPr>
      <w:ind w:firstLine="420"/>
    </w:pPr>
  </w:style>
  <w:style w:type="paragraph" w:styleId="4">
    <w:name w:val="Body Text Indent"/>
    <w:basedOn w:val="1"/>
    <w:link w:val="36"/>
    <w:semiHidden/>
    <w:qFormat/>
    <w:uiPriority w:val="99"/>
    <w:pPr>
      <w:spacing w:after="120"/>
      <w:ind w:left="420" w:leftChars="200"/>
    </w:pPr>
    <w:rPr>
      <w:rFonts w:cs="Times New Roman"/>
      <w:kern w:val="0"/>
      <w:szCs w:val="20"/>
    </w:rPr>
  </w:style>
  <w:style w:type="paragraph" w:styleId="6">
    <w:name w:val="No Spacing"/>
    <w:link w:val="44"/>
    <w:qFormat/>
    <w:uiPriority w:val="99"/>
    <w:pPr>
      <w:widowControl w:val="0"/>
      <w:ind w:firstLine="600" w:firstLineChars="200"/>
      <w:jc w:val="both"/>
    </w:pPr>
    <w:rPr>
      <w:rFonts w:ascii="Calibri" w:hAnsi="Calibri" w:eastAsia="仿宋_GB2312" w:cs="Times New Roman"/>
      <w:kern w:val="0"/>
      <w:sz w:val="28"/>
      <w:szCs w:val="22"/>
      <w:lang w:val="en-US" w:eastAsia="zh-CN" w:bidi="ar-SA"/>
    </w:rPr>
  </w:style>
  <w:style w:type="paragraph" w:styleId="9">
    <w:name w:val="toc 7"/>
    <w:basedOn w:val="1"/>
    <w:next w:val="1"/>
    <w:uiPriority w:val="99"/>
    <w:pPr>
      <w:ind w:left="1680"/>
      <w:jc w:val="left"/>
    </w:pPr>
    <w:rPr>
      <w:rFonts w:cs="Calibri"/>
      <w:sz w:val="18"/>
      <w:szCs w:val="18"/>
    </w:rPr>
  </w:style>
  <w:style w:type="paragraph" w:styleId="10">
    <w:name w:val="Document Map"/>
    <w:basedOn w:val="1"/>
    <w:link w:val="43"/>
    <w:semiHidden/>
    <w:uiPriority w:val="99"/>
    <w:rPr>
      <w:rFonts w:ascii="宋体" w:eastAsia="宋体" w:cs="Times New Roman"/>
      <w:kern w:val="0"/>
      <w:sz w:val="18"/>
      <w:szCs w:val="18"/>
    </w:rPr>
  </w:style>
  <w:style w:type="paragraph" w:styleId="11">
    <w:name w:val="annotation text"/>
    <w:basedOn w:val="1"/>
    <w:link w:val="41"/>
    <w:semiHidden/>
    <w:uiPriority w:val="99"/>
    <w:rPr>
      <w:rFonts w:cs="Times New Roman"/>
      <w:kern w:val="0"/>
      <w:sz w:val="20"/>
      <w:szCs w:val="20"/>
    </w:rPr>
  </w:style>
  <w:style w:type="paragraph" w:styleId="12">
    <w:name w:val="toc 5"/>
    <w:basedOn w:val="1"/>
    <w:next w:val="1"/>
    <w:uiPriority w:val="99"/>
    <w:pPr>
      <w:ind w:left="1120"/>
      <w:jc w:val="left"/>
    </w:pPr>
    <w:rPr>
      <w:rFonts w:cs="Calibri"/>
      <w:sz w:val="18"/>
      <w:szCs w:val="18"/>
    </w:rPr>
  </w:style>
  <w:style w:type="paragraph" w:styleId="13">
    <w:name w:val="toc 3"/>
    <w:basedOn w:val="1"/>
    <w:next w:val="1"/>
    <w:uiPriority w:val="99"/>
    <w:pPr>
      <w:ind w:left="560"/>
      <w:jc w:val="left"/>
    </w:pPr>
    <w:rPr>
      <w:rFonts w:cs="Calibri"/>
      <w:i/>
      <w:iCs/>
      <w:sz w:val="20"/>
      <w:szCs w:val="20"/>
    </w:rPr>
  </w:style>
  <w:style w:type="paragraph" w:styleId="14">
    <w:name w:val="toc 8"/>
    <w:basedOn w:val="1"/>
    <w:next w:val="1"/>
    <w:uiPriority w:val="99"/>
    <w:pPr>
      <w:ind w:left="1960"/>
      <w:jc w:val="left"/>
    </w:pPr>
    <w:rPr>
      <w:rFonts w:cs="Calibri"/>
      <w:sz w:val="18"/>
      <w:szCs w:val="18"/>
    </w:rPr>
  </w:style>
  <w:style w:type="paragraph" w:styleId="15">
    <w:name w:val="Balloon Text"/>
    <w:basedOn w:val="1"/>
    <w:link w:val="39"/>
    <w:semiHidden/>
    <w:uiPriority w:val="99"/>
    <w:rPr>
      <w:rFonts w:cs="Times New Roman"/>
      <w:kern w:val="0"/>
      <w:sz w:val="18"/>
      <w:szCs w:val="18"/>
    </w:rPr>
  </w:style>
  <w:style w:type="paragraph" w:styleId="16">
    <w:name w:val="footer"/>
    <w:basedOn w:val="1"/>
    <w:link w:val="35"/>
    <w:uiPriority w:val="99"/>
    <w:pPr>
      <w:tabs>
        <w:tab w:val="center" w:pos="4153"/>
        <w:tab w:val="right" w:pos="8306"/>
      </w:tabs>
      <w:snapToGrid w:val="0"/>
      <w:jc w:val="left"/>
    </w:pPr>
    <w:rPr>
      <w:sz w:val="18"/>
      <w:szCs w:val="18"/>
    </w:rPr>
  </w:style>
  <w:style w:type="paragraph" w:styleId="17">
    <w:name w:val="header"/>
    <w:basedOn w:val="1"/>
    <w:link w:val="34"/>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iPriority w:val="99"/>
    <w:pPr>
      <w:spacing w:before="120" w:after="120"/>
      <w:jc w:val="left"/>
    </w:pPr>
    <w:rPr>
      <w:rFonts w:cs="Calibri"/>
      <w:b/>
      <w:bCs/>
      <w:caps/>
      <w:sz w:val="20"/>
      <w:szCs w:val="20"/>
    </w:rPr>
  </w:style>
  <w:style w:type="paragraph" w:styleId="19">
    <w:name w:val="toc 4"/>
    <w:basedOn w:val="1"/>
    <w:next w:val="1"/>
    <w:uiPriority w:val="99"/>
    <w:pPr>
      <w:ind w:left="840"/>
      <w:jc w:val="left"/>
    </w:pPr>
    <w:rPr>
      <w:rFonts w:cs="Calibri"/>
      <w:sz w:val="18"/>
      <w:szCs w:val="18"/>
    </w:rPr>
  </w:style>
  <w:style w:type="paragraph" w:styleId="20">
    <w:name w:val="toc 6"/>
    <w:basedOn w:val="1"/>
    <w:next w:val="1"/>
    <w:uiPriority w:val="99"/>
    <w:pPr>
      <w:ind w:left="1400"/>
      <w:jc w:val="left"/>
    </w:pPr>
    <w:rPr>
      <w:rFonts w:cs="Calibri"/>
      <w:sz w:val="18"/>
      <w:szCs w:val="18"/>
    </w:rPr>
  </w:style>
  <w:style w:type="paragraph" w:styleId="21">
    <w:name w:val="toc 2"/>
    <w:basedOn w:val="1"/>
    <w:next w:val="1"/>
    <w:uiPriority w:val="99"/>
    <w:pPr>
      <w:ind w:left="280"/>
      <w:jc w:val="left"/>
    </w:pPr>
    <w:rPr>
      <w:rFonts w:cs="Calibri"/>
      <w:smallCaps/>
      <w:sz w:val="20"/>
      <w:szCs w:val="20"/>
    </w:rPr>
  </w:style>
  <w:style w:type="paragraph" w:styleId="22">
    <w:name w:val="toc 9"/>
    <w:basedOn w:val="1"/>
    <w:next w:val="1"/>
    <w:uiPriority w:val="99"/>
    <w:pPr>
      <w:ind w:left="2240"/>
      <w:jc w:val="left"/>
    </w:pPr>
    <w:rPr>
      <w:rFonts w:cs="Calibri"/>
      <w:sz w:val="18"/>
      <w:szCs w:val="18"/>
    </w:rPr>
  </w:style>
  <w:style w:type="paragraph" w:styleId="23">
    <w:name w:val="Title"/>
    <w:basedOn w:val="1"/>
    <w:qFormat/>
    <w:locked/>
    <w:uiPriority w:val="0"/>
    <w:pPr>
      <w:jc w:val="center"/>
      <w:outlineLvl w:val="0"/>
    </w:pPr>
    <w:rPr>
      <w:rFonts w:ascii="Arial" w:hAnsi="Arial"/>
      <w:b/>
      <w:sz w:val="32"/>
    </w:rPr>
  </w:style>
  <w:style w:type="paragraph" w:styleId="24">
    <w:name w:val="annotation subject"/>
    <w:basedOn w:val="11"/>
    <w:next w:val="11"/>
    <w:link w:val="42"/>
    <w:semiHidden/>
    <w:uiPriority w:val="99"/>
    <w:rPr>
      <w:b/>
      <w:bCs/>
    </w:rPr>
  </w:style>
  <w:style w:type="table" w:styleId="26">
    <w:name w:val="Table Grid"/>
    <w:basedOn w:val="25"/>
    <w:uiPriority w:val="99"/>
    <w:rPr>
      <w:rFonts w:ascii="Calibri" w:hAnsi="Calibri" w:eastAsia="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Hyperlink"/>
    <w:basedOn w:val="27"/>
    <w:uiPriority w:val="99"/>
    <w:rPr>
      <w:rFonts w:cs="Times New Roman"/>
      <w:color w:val="0000FF"/>
      <w:u w:val="single"/>
    </w:rPr>
  </w:style>
  <w:style w:type="character" w:styleId="29">
    <w:name w:val="annotation reference"/>
    <w:basedOn w:val="27"/>
    <w:semiHidden/>
    <w:uiPriority w:val="99"/>
    <w:rPr>
      <w:rFonts w:cs="Times New Roman"/>
      <w:sz w:val="16"/>
    </w:rPr>
  </w:style>
  <w:style w:type="character" w:customStyle="1" w:styleId="30">
    <w:name w:val="Heading 1 Char"/>
    <w:basedOn w:val="27"/>
    <w:link w:val="2"/>
    <w:locked/>
    <w:uiPriority w:val="99"/>
    <w:rPr>
      <w:rFonts w:ascii="Times New Roman" w:hAnsi="Times New Roman" w:eastAsia="仿宋_GB2312" w:cs="Times New Roman"/>
      <w:b/>
      <w:bCs/>
      <w:kern w:val="44"/>
      <w:sz w:val="44"/>
      <w:szCs w:val="44"/>
    </w:rPr>
  </w:style>
  <w:style w:type="character" w:customStyle="1" w:styleId="31">
    <w:name w:val="Heading 2 Char"/>
    <w:basedOn w:val="27"/>
    <w:link w:val="5"/>
    <w:locked/>
    <w:uiPriority w:val="99"/>
    <w:rPr>
      <w:rFonts w:ascii="Cambria" w:hAnsi="Cambria" w:eastAsia="仿宋_GB2312" w:cs="Times New Roman"/>
      <w:b/>
      <w:bCs/>
      <w:kern w:val="0"/>
      <w:sz w:val="32"/>
      <w:szCs w:val="32"/>
    </w:rPr>
  </w:style>
  <w:style w:type="character" w:customStyle="1" w:styleId="32">
    <w:name w:val="Heading 3 Char"/>
    <w:basedOn w:val="27"/>
    <w:link w:val="7"/>
    <w:locked/>
    <w:uiPriority w:val="99"/>
    <w:rPr>
      <w:rFonts w:ascii="Calibri" w:hAnsi="Calibri" w:eastAsia="仿宋_GB2312" w:cs="Times New Roman"/>
      <w:bCs/>
      <w:kern w:val="0"/>
      <w:sz w:val="32"/>
      <w:szCs w:val="32"/>
    </w:rPr>
  </w:style>
  <w:style w:type="character" w:customStyle="1" w:styleId="33">
    <w:name w:val="Heading 4 Char"/>
    <w:basedOn w:val="27"/>
    <w:link w:val="8"/>
    <w:semiHidden/>
    <w:locked/>
    <w:uiPriority w:val="99"/>
    <w:rPr>
      <w:rFonts w:ascii="Cambria" w:hAnsi="Cambria" w:eastAsia="宋体" w:cs="Times New Roman"/>
      <w:b/>
      <w:bCs/>
      <w:kern w:val="0"/>
      <w:sz w:val="28"/>
      <w:szCs w:val="28"/>
    </w:rPr>
  </w:style>
  <w:style w:type="character" w:customStyle="1" w:styleId="34">
    <w:name w:val="Header Char"/>
    <w:basedOn w:val="27"/>
    <w:link w:val="17"/>
    <w:locked/>
    <w:uiPriority w:val="99"/>
    <w:rPr>
      <w:rFonts w:cs="Times New Roman"/>
      <w:sz w:val="18"/>
      <w:szCs w:val="18"/>
    </w:rPr>
  </w:style>
  <w:style w:type="character" w:customStyle="1" w:styleId="35">
    <w:name w:val="Footer Char"/>
    <w:basedOn w:val="27"/>
    <w:link w:val="16"/>
    <w:locked/>
    <w:uiPriority w:val="99"/>
    <w:rPr>
      <w:rFonts w:cs="Times New Roman"/>
      <w:sz w:val="18"/>
      <w:szCs w:val="18"/>
    </w:rPr>
  </w:style>
  <w:style w:type="character" w:customStyle="1" w:styleId="36">
    <w:name w:val="Body Text Indent Char"/>
    <w:basedOn w:val="27"/>
    <w:link w:val="4"/>
    <w:semiHidden/>
    <w:qFormat/>
    <w:locked/>
    <w:uiPriority w:val="99"/>
    <w:rPr>
      <w:rFonts w:ascii="Calibri" w:hAnsi="Calibri" w:eastAsia="仿宋_GB2312" w:cs="Times New Roman"/>
      <w:kern w:val="0"/>
      <w:sz w:val="20"/>
      <w:szCs w:val="20"/>
    </w:rPr>
  </w:style>
  <w:style w:type="character" w:customStyle="1" w:styleId="37">
    <w:name w:val="Body Text First Indent 2 Char"/>
    <w:basedOn w:val="36"/>
    <w:link w:val="3"/>
    <w:locked/>
    <w:uiPriority w:val="99"/>
  </w:style>
  <w:style w:type="character" w:customStyle="1" w:styleId="38">
    <w:name w:val="Intense Reference"/>
    <w:basedOn w:val="27"/>
    <w:qFormat/>
    <w:uiPriority w:val="99"/>
    <w:rPr>
      <w:b/>
      <w:smallCaps/>
      <w:color w:val="C0504D"/>
      <w:spacing w:val="5"/>
      <w:u w:val="single"/>
    </w:rPr>
  </w:style>
  <w:style w:type="character" w:customStyle="1" w:styleId="39">
    <w:name w:val="Balloon Text Char"/>
    <w:basedOn w:val="27"/>
    <w:link w:val="15"/>
    <w:semiHidden/>
    <w:locked/>
    <w:uiPriority w:val="99"/>
    <w:rPr>
      <w:rFonts w:ascii="Calibri" w:hAnsi="Calibri" w:eastAsia="仿宋_GB2312" w:cs="Times New Roman"/>
      <w:kern w:val="0"/>
      <w:sz w:val="18"/>
      <w:szCs w:val="18"/>
    </w:rPr>
  </w:style>
  <w:style w:type="paragraph" w:styleId="40">
    <w:name w:val="List Paragraph"/>
    <w:basedOn w:val="1"/>
    <w:qFormat/>
    <w:uiPriority w:val="99"/>
    <w:pPr>
      <w:ind w:firstLine="420"/>
    </w:pPr>
  </w:style>
  <w:style w:type="character" w:customStyle="1" w:styleId="41">
    <w:name w:val="Comment Text Char"/>
    <w:basedOn w:val="27"/>
    <w:link w:val="11"/>
    <w:semiHidden/>
    <w:locked/>
    <w:uiPriority w:val="99"/>
    <w:rPr>
      <w:rFonts w:ascii="Calibri" w:hAnsi="Calibri" w:eastAsia="仿宋_GB2312" w:cs="Times New Roman"/>
      <w:kern w:val="0"/>
      <w:sz w:val="20"/>
      <w:szCs w:val="20"/>
    </w:rPr>
  </w:style>
  <w:style w:type="character" w:customStyle="1" w:styleId="42">
    <w:name w:val="Comment Subject Char"/>
    <w:basedOn w:val="41"/>
    <w:link w:val="24"/>
    <w:semiHidden/>
    <w:locked/>
    <w:uiPriority w:val="99"/>
    <w:rPr>
      <w:b/>
      <w:bCs/>
    </w:rPr>
  </w:style>
  <w:style w:type="character" w:customStyle="1" w:styleId="43">
    <w:name w:val="Document Map Char"/>
    <w:basedOn w:val="27"/>
    <w:link w:val="10"/>
    <w:semiHidden/>
    <w:locked/>
    <w:uiPriority w:val="99"/>
    <w:rPr>
      <w:rFonts w:ascii="宋体" w:hAnsi="Calibri" w:eastAsia="宋体" w:cs="Times New Roman"/>
      <w:kern w:val="0"/>
      <w:sz w:val="18"/>
      <w:szCs w:val="18"/>
    </w:rPr>
  </w:style>
  <w:style w:type="character" w:customStyle="1" w:styleId="44">
    <w:name w:val="No Spacing Char"/>
    <w:link w:val="6"/>
    <w:locked/>
    <w:uiPriority w:val="99"/>
    <w:rPr>
      <w:rFonts w:ascii="Calibri" w:hAnsi="Calibri" w:eastAsia="仿宋_GB2312"/>
      <w:sz w:val="22"/>
    </w:rPr>
  </w:style>
  <w:style w:type="paragraph" w:customStyle="1" w:styleId="45">
    <w:name w:val="闻政-正文段落文字"/>
    <w:basedOn w:val="1"/>
    <w:link w:val="46"/>
    <w:uiPriority w:val="99"/>
    <w:pPr>
      <w:spacing w:line="500" w:lineRule="exact"/>
      <w:ind w:firstLine="200"/>
    </w:pPr>
    <w:rPr>
      <w:rFonts w:ascii="Times New Roman" w:hAnsi="Times New Roman" w:cs="Times New Roman"/>
      <w:kern w:val="0"/>
      <w:szCs w:val="28"/>
    </w:rPr>
  </w:style>
  <w:style w:type="character" w:customStyle="1" w:styleId="46">
    <w:name w:val="闻政-正文段落文字 Char"/>
    <w:link w:val="45"/>
    <w:locked/>
    <w:uiPriority w:val="99"/>
    <w:rPr>
      <w:rFonts w:ascii="Times New Roman" w:hAnsi="Times New Roman" w:eastAsia="仿宋_GB2312"/>
      <w:kern w:val="0"/>
      <w:sz w:val="28"/>
    </w:rPr>
  </w:style>
  <w:style w:type="paragraph" w:customStyle="1" w:styleId="47">
    <w:name w:val="闻政-正文二级标题"/>
    <w:basedOn w:val="5"/>
    <w:next w:val="45"/>
    <w:link w:val="48"/>
    <w:uiPriority w:val="99"/>
    <w:pPr>
      <w:spacing w:before="120" w:after="60" w:line="500" w:lineRule="exact"/>
      <w:ind w:left="200" w:leftChars="200" w:firstLine="0" w:firstLineChars="0"/>
    </w:pPr>
    <w:rPr>
      <w:rFonts w:ascii="Times New Roman" w:hAnsi="Times New Roman"/>
      <w:sz w:val="28"/>
    </w:rPr>
  </w:style>
  <w:style w:type="character" w:customStyle="1" w:styleId="48">
    <w:name w:val="闻政-正文二级标题 Char"/>
    <w:link w:val="47"/>
    <w:locked/>
    <w:uiPriority w:val="99"/>
    <w:rPr>
      <w:rFonts w:ascii="Times New Roman" w:hAnsi="Times New Roman" w:eastAsia="仿宋_GB2312"/>
      <w:b/>
      <w:kern w:val="0"/>
      <w:sz w:val="32"/>
    </w:rPr>
  </w:style>
  <w:style w:type="paragraph" w:customStyle="1" w:styleId="49">
    <w:name w:val="闻政-正文三级标题"/>
    <w:basedOn w:val="1"/>
    <w:next w:val="45"/>
    <w:link w:val="50"/>
    <w:uiPriority w:val="99"/>
    <w:pPr>
      <w:widowControl/>
      <w:spacing w:before="120" w:after="60" w:line="500" w:lineRule="exact"/>
      <w:ind w:left="200" w:leftChars="200" w:firstLine="0" w:firstLineChars="0"/>
    </w:pPr>
    <w:rPr>
      <w:rFonts w:ascii="Times New Roman" w:hAnsi="Times New Roman" w:cs="Times New Roman"/>
      <w:b/>
      <w:kern w:val="0"/>
      <w:szCs w:val="28"/>
    </w:rPr>
  </w:style>
  <w:style w:type="character" w:customStyle="1" w:styleId="50">
    <w:name w:val="闻政-正文三级标题 Char"/>
    <w:link w:val="49"/>
    <w:locked/>
    <w:uiPriority w:val="99"/>
    <w:rPr>
      <w:rFonts w:ascii="Times New Roman" w:hAnsi="Times New Roman" w:eastAsia="仿宋_GB2312"/>
      <w:b/>
      <w:snapToGrid w:val="0"/>
      <w:kern w:val="0"/>
      <w:sz w:val="28"/>
    </w:rPr>
  </w:style>
  <w:style w:type="paragraph" w:customStyle="1" w:styleId="51">
    <w:name w:val="闻政-正文四级标题"/>
    <w:basedOn w:val="49"/>
    <w:next w:val="45"/>
    <w:link w:val="52"/>
    <w:uiPriority w:val="99"/>
    <w:rPr>
      <w:b w:val="0"/>
    </w:rPr>
  </w:style>
  <w:style w:type="character" w:customStyle="1" w:styleId="52">
    <w:name w:val="闻政-正文四级标题 Char"/>
    <w:link w:val="51"/>
    <w:locked/>
    <w:uiPriority w:val="99"/>
    <w:rPr>
      <w:rFonts w:ascii="Times New Roman" w:hAnsi="Times New Roman" w:eastAsia="仿宋_GB2312"/>
      <w:snapToGrid w:val="0"/>
      <w:kern w:val="0"/>
      <w:sz w:val="28"/>
    </w:rPr>
  </w:style>
  <w:style w:type="paragraph" w:customStyle="1" w:styleId="53">
    <w:name w:val="闻政-正文一级标题"/>
    <w:basedOn w:val="7"/>
    <w:next w:val="45"/>
    <w:link w:val="54"/>
    <w:uiPriority w:val="99"/>
    <w:pPr>
      <w:spacing w:before="120" w:after="60" w:line="500" w:lineRule="exact"/>
      <w:ind w:firstLine="0" w:firstLineChars="0"/>
      <w:outlineLvl w:val="0"/>
    </w:pPr>
    <w:rPr>
      <w:rFonts w:ascii="黑体" w:hAnsi="黑体" w:eastAsia="黑体"/>
      <w:sz w:val="32"/>
    </w:rPr>
  </w:style>
  <w:style w:type="character" w:customStyle="1" w:styleId="54">
    <w:name w:val="闻政-正文一级标题 Char"/>
    <w:link w:val="53"/>
    <w:locked/>
    <w:uiPriority w:val="99"/>
    <w:rPr>
      <w:rFonts w:ascii="黑体" w:hAnsi="黑体" w:eastAsia="黑体"/>
      <w:kern w:val="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455</Words>
  <Characters>2599</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2020-07-13T07:59:00Z</dcterms:created>
  <dc:creator>qq</dc:creator>
  <cp:lastModifiedBy>Administrator</cp:lastModifiedBy>
  <dcterms:modified xsi:type="dcterms:W3CDTF">2022-04-01T07:46:32Z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