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曲沃县交通道路运输事业发展中心治超经费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曲沃县交通道路运输事业发展中心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曲沃县交通运输局-204001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办公费、印刷费、邮电费、电费、水费、物业管理费、咨询费、劳务费、差旅费、维修维护费、办公设备购置费、公务用车维护费等治超经费。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本预算为单位日常开展相关工作需要</w:t>
      </w:r>
    </w:p>
    <w:p>
      <w:pPr>
        <w:pStyle w:val="44"/>
        <w:ind w:left="280" w:firstLine="562"/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</w:rPr>
        <w:t>设立的必要性：</w:t>
      </w:r>
      <w:r>
        <w:rPr>
          <w:rFonts w:hint="eastAsia"/>
          <w:b w:val="0"/>
          <w:bCs w:val="0"/>
          <w:lang w:val="en-US" w:eastAsia="zh-CN"/>
        </w:rPr>
        <w:t>保障单位正常运转。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一、政府重视，常态治理体系日臻完善。二是迅速传达上级精神。三、营造舆论氛围，社会公众治超意识不断增强。四、加强信息化建设，实现治超信息系统联网。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按编制预算明细实施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26.38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26.38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26.38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3.62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3.62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3.62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87.95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87.95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87.95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运转经费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保障单位正常运转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曲沃县交通道路运输事业发展中心治超经费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99.5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9.5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全年正常工作天数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&gt;=365天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365天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公用经费支付准确率%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公用经费支付的及时率%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成本总控制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26.38万元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单位正常运转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工作正常运转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  <w:r>
        <w:rPr>
          <w:rFonts w:hint="eastAsia" w:ascii="仿宋_GB2312"/>
          <w:bCs/>
        </w:rPr>
        <w:t>曲沃县</w:t>
      </w:r>
      <w:r>
        <w:rPr>
          <w:rFonts w:hint="eastAsia" w:ascii="仿宋_GB2312"/>
          <w:bCs/>
          <w:lang w:val="en-US" w:eastAsia="zh-CN"/>
        </w:rPr>
        <w:t>交通道路运输事业发展中心，</w:t>
      </w:r>
      <w:r>
        <w:rPr>
          <w:rFonts w:hint="eastAsia" w:ascii="仿宋_GB2312"/>
          <w:bCs/>
        </w:rPr>
        <w:t>用于2021年</w:t>
      </w:r>
      <w:r>
        <w:rPr>
          <w:rFonts w:hint="eastAsia" w:ascii="仿宋_GB2312"/>
          <w:bCs/>
          <w:lang w:val="en-US" w:eastAsia="zh-CN"/>
        </w:rPr>
        <w:t>单位日常开支</w:t>
      </w:r>
      <w:r>
        <w:rPr>
          <w:rFonts w:hint="eastAsia" w:ascii="仿宋_GB2312"/>
          <w:bCs/>
        </w:rPr>
        <w:t>，实际支付</w:t>
      </w:r>
      <w:r>
        <w:rPr>
          <w:rFonts w:hint="eastAsia" w:ascii="仿宋_GB2312"/>
          <w:bCs/>
          <w:lang w:val="en-US" w:eastAsia="zh-CN"/>
        </w:rPr>
        <w:t>26.38</w:t>
      </w:r>
      <w:r>
        <w:rPr>
          <w:rFonts w:hint="eastAsia" w:ascii="仿宋_GB2312"/>
          <w:bCs/>
        </w:rPr>
        <w:t>万元，未完全支付。</w:t>
      </w:r>
      <w:r>
        <w:rPr>
          <w:rFonts w:hint="eastAsia" w:ascii="仿宋_GB2312"/>
          <w:bCs/>
          <w:lang w:val="en-US" w:eastAsia="zh-CN"/>
        </w:rPr>
        <w:t>预算执行率95%。</w:t>
      </w: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  <w:r>
        <w:rPr>
          <w:rFonts w:hint="eastAsia" w:ascii="仿宋_GB2312"/>
          <w:bCs/>
          <w:lang w:val="en-US" w:eastAsia="zh-CN"/>
        </w:rPr>
        <w:t>全年工作365天，成本控制在30万元，已支付26.38万元，未支付完成。</w:t>
      </w: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  <w:r>
        <w:rPr>
          <w:rFonts w:hint="eastAsia" w:ascii="仿宋_GB2312"/>
          <w:bCs/>
          <w:lang w:val="en-US" w:eastAsia="zh-CN"/>
        </w:rPr>
        <w:t>单位运行费增强了单位的工作效率，提高了办公效率。</w:t>
      </w: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</w:rPr>
      </w:pPr>
      <w:r>
        <w:rPr>
          <w:rFonts w:hint="eastAsia" w:ascii="仿宋_GB2312"/>
          <w:bCs/>
          <w:lang w:val="en-US" w:eastAsia="zh-CN"/>
        </w:rPr>
        <w:t>群众满意，工作人员比较满意。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840" w:firstLineChars="3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曲沃县交通道路运输事业发展中心承担全县治超工作，应</w:t>
      </w:r>
      <w:r>
        <w:rPr>
          <w:rFonts w:hint="eastAsia"/>
        </w:rPr>
        <w:t>提高</w:t>
      </w:r>
      <w:r>
        <w:rPr>
          <w:rFonts w:hint="eastAsia"/>
          <w:lang w:val="en-US" w:eastAsia="zh-CN"/>
        </w:rPr>
        <w:t>经费的</w:t>
      </w:r>
      <w:r>
        <w:rPr>
          <w:rFonts w:hint="eastAsia"/>
        </w:rPr>
        <w:t>使用率</w:t>
      </w:r>
      <w:r>
        <w:rPr>
          <w:rFonts w:hint="eastAsia"/>
          <w:lang w:eastAsia="zh-CN"/>
        </w:rPr>
        <w:t>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840" w:firstLineChars="300"/>
      </w:pPr>
      <w:r>
        <w:rPr>
          <w:rFonts w:hint="eastAsia"/>
          <w:lang w:val="en-US" w:eastAsia="zh-CN"/>
        </w:rPr>
        <w:t>资金</w:t>
      </w:r>
      <w:r>
        <w:rPr>
          <w:rFonts w:hint="eastAsia"/>
        </w:rPr>
        <w:t>未完全使用完毕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应提高单位运转经费使用率。</w:t>
      </w:r>
    </w:p>
    <w:p>
      <w:pPr>
        <w:pStyle w:val="44"/>
        <w:ind w:firstLine="840" w:firstLineChars="30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rFonts w:hint="eastAsia" w:eastAsia="仿宋_GB2312"/>
          <w:lang w:eastAsia="zh-CN"/>
        </w:rPr>
      </w:pPr>
      <w:r>
        <w:rPr>
          <w:rFonts w:hint="eastAsia"/>
        </w:rPr>
        <w:t>按照国家的相关财经纪律，严格按照规章制度和预算支出范围使用该资金。提高</w:t>
      </w:r>
      <w:r>
        <w:rPr>
          <w:rFonts w:hint="eastAsia"/>
          <w:lang w:val="en-US" w:eastAsia="zh-CN"/>
        </w:rPr>
        <w:t>单位运转经费的</w:t>
      </w:r>
      <w:r>
        <w:rPr>
          <w:rFonts w:hint="eastAsia"/>
        </w:rPr>
        <w:t>使用率</w:t>
      </w:r>
      <w:r>
        <w:rPr>
          <w:rFonts w:hint="eastAsia"/>
          <w:lang w:eastAsia="zh-CN"/>
        </w:rPr>
        <w:t>。</w:t>
      </w:r>
    </w:p>
    <w:p>
      <w:pPr>
        <w:pStyle w:val="44"/>
        <w:ind w:firstLine="560"/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830"/>
        <w:gridCol w:w="1805"/>
        <w:gridCol w:w="832"/>
        <w:gridCol w:w="1179"/>
        <w:gridCol w:w="1475"/>
        <w:gridCol w:w="1319"/>
        <w:gridCol w:w="1266"/>
        <w:gridCol w:w="2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rPr>
          <w:trHeight w:val="613" w:hRule="atLeast"/>
        </w:trPr>
        <w:tc>
          <w:tcPr>
            <w:tcW w:w="6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95.00%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未支付完毕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全年正常工作天数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&gt;=365天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365天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公用经费支付准确率%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公用经费支付的及时率%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成本总控制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26.38万元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87.93%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未支付完毕</w:t>
            </w:r>
          </w:p>
        </w:tc>
      </w:tr>
      <w:tr>
        <w:trPr>
          <w:trHeight w:val="394" w:hRule="atLeast"/>
        </w:trPr>
        <w:tc>
          <w:tcPr>
            <w:tcW w:w="6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单位正常运转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工作正常运转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3" w:type="pct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655" w:type="pct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900" w:type="pct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22A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iPriority w:val="99"/>
    <w:pPr>
      <w:ind w:firstLine="420"/>
    </w:pPr>
  </w:style>
  <w:style w:type="paragraph" w:styleId="4">
    <w:name w:val="Body Text Indent"/>
    <w:basedOn w:val="1"/>
    <w:link w:val="35"/>
    <w:semiHidden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iPriority w:val="99"/>
    <w:rPr>
      <w:b/>
      <w:bCs/>
    </w:rPr>
  </w:style>
  <w:style w:type="table" w:styleId="25">
    <w:name w:val="Table Grid"/>
    <w:basedOn w:val="24"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qFormat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qFormat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qFormat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uiPriority w:val="99"/>
    <w:rPr>
      <w:b w:val="0"/>
    </w:rPr>
  </w:style>
  <w:style w:type="character" w:customStyle="1" w:styleId="51">
    <w:name w:val="闻政-正文四级标题 Char"/>
    <w:link w:val="50"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1315</Words>
  <Characters>1560</Characters>
  <Lines>0</Lines>
  <Paragraphs>0</Paragraphs>
  <TotalTime>1</TotalTime>
  <ScaleCrop>false</ScaleCrop>
  <LinksUpToDate>false</LinksUpToDate>
  <CharactersWithSpaces>1584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hp</cp:lastModifiedBy>
  <dcterms:modified xsi:type="dcterms:W3CDTF">2022-04-20T01:50:55Z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A9AE0ECD2F7E40DABFF33F8A744A06EA</vt:lpwstr>
  </property>
</Properties>
</file>