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曲沃县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房产服务中心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年度整体支出绩效自评报告</w:t>
      </w:r>
    </w:p>
    <w:p>
      <w:pPr>
        <w:ind w:firstLine="3960" w:firstLineChars="900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E1E1E"/>
          <w:spacing w:val="0"/>
          <w:kern w:val="0"/>
          <w:sz w:val="32"/>
          <w:szCs w:val="32"/>
          <w:lang w:val="en-US" w:eastAsia="zh-CN" w:bidi="ar"/>
        </w:rPr>
        <w:t>根据《曲沃县财政局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&lt;</w:t>
      </w:r>
      <w:r>
        <w:rPr>
          <w:rFonts w:hint="eastAsia" w:ascii="仿宋" w:hAnsi="仿宋" w:eastAsia="仿宋" w:cs="仿宋"/>
          <w:i w:val="0"/>
          <w:iCs w:val="0"/>
          <w:caps w:val="0"/>
          <w:color w:val="1E1E1E"/>
          <w:spacing w:val="0"/>
          <w:kern w:val="0"/>
          <w:sz w:val="32"/>
          <w:szCs w:val="32"/>
          <w:lang w:val="en-US" w:eastAsia="zh-CN" w:bidi="ar"/>
        </w:rPr>
        <w:t>关于编制2021年部门整体支出绩效目标的通知</w:t>
      </w:r>
      <w:r>
        <w:rPr>
          <w:rFonts w:hint="eastAsia" w:ascii="仿宋" w:hAnsi="仿宋" w:eastAsia="仿宋" w:cs="仿宋"/>
          <w:sz w:val="32"/>
          <w:szCs w:val="32"/>
        </w:rPr>
        <w:t>&gt;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</w:t>
      </w:r>
      <w:r>
        <w:rPr>
          <w:rFonts w:hint="eastAsia" w:ascii="仿宋" w:hAnsi="仿宋" w:eastAsia="仿宋" w:cs="仿宋"/>
          <w:i w:val="0"/>
          <w:iCs w:val="0"/>
          <w:caps w:val="0"/>
          <w:color w:val="1E1E1E"/>
          <w:spacing w:val="0"/>
          <w:kern w:val="0"/>
          <w:sz w:val="32"/>
          <w:szCs w:val="32"/>
          <w:lang w:val="en-US" w:eastAsia="zh-CN" w:bidi="ar"/>
        </w:rPr>
        <w:t>要求，秉着独立、客观、公正的原则，根据设定的绩效目标，运用科学、合理的绩效评价指标、评价标准和评价方法，对整体支出的绩效目标完成情况、产出与效果、预算管理水平等进行绩效评价。现将绩效评价结果报告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一、单位基本情况</w:t>
      </w:r>
    </w:p>
    <w:p>
      <w:pPr>
        <w:keepNext w:val="0"/>
        <w:keepLines w:val="0"/>
        <w:pageBreakBefore w:val="0"/>
        <w:numPr>
          <w:ilvl w:val="0"/>
          <w:numId w:val="1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420" w:leftChars="0" w:firstLine="420" w:firstLineChars="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单位概况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曲沃县房产服务中心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正科级建制，公益一类</w:t>
      </w:r>
      <w:r>
        <w:rPr>
          <w:rFonts w:hint="eastAsia" w:ascii="仿宋" w:hAnsi="仿宋" w:eastAsia="仿宋" w:cs="仿宋"/>
          <w:sz w:val="32"/>
          <w:szCs w:val="32"/>
        </w:rPr>
        <w:t>。内设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办公室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  <w:lang w:eastAsia="zh-CN"/>
        </w:rPr>
        <w:t>住房保障股、物业股、开发市场股、政策法规股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共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个</w:t>
      </w:r>
      <w:r>
        <w:rPr>
          <w:rFonts w:hint="eastAsia" w:ascii="仿宋" w:hAnsi="仿宋" w:eastAsia="仿宋" w:cs="仿宋"/>
          <w:bCs/>
          <w:sz w:val="32"/>
          <w:szCs w:val="32"/>
        </w:rPr>
        <w:t>。截止20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Cs/>
          <w:sz w:val="32"/>
          <w:szCs w:val="32"/>
        </w:rPr>
        <w:t>年12月31日，</w:t>
      </w:r>
      <w:r>
        <w:rPr>
          <w:rFonts w:hint="eastAsia" w:ascii="仿宋" w:hAnsi="仿宋" w:eastAsia="仿宋" w:cs="仿宋"/>
          <w:sz w:val="32"/>
          <w:szCs w:val="32"/>
        </w:rPr>
        <w:t>目前我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共有财政供养人员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自收自支人员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420" w:leftChars="0" w:firstLine="420" w:firstLineChars="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单位管理制度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为严格执行国家财经纪律，加强和规范我单位各项财务管理，根据我单位实际情况，经领导班子研究决定，制定了《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曲沃县房产服务</w:t>
      </w:r>
      <w:r>
        <w:rPr>
          <w:rFonts w:hint="eastAsia" w:ascii="仿宋" w:hAnsi="仿宋" w:eastAsia="仿宋" w:cs="仿宋"/>
          <w:sz w:val="32"/>
          <w:szCs w:val="32"/>
        </w:rPr>
        <w:t>中心财务管理制度》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napToGrid/>
        <w:spacing w:after="0" w:line="600" w:lineRule="exact"/>
        <w:ind w:left="420" w:leftChars="0" w:firstLine="420" w:firstLineChars="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单位预算资金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年我单位预算批复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资金为701.14万</w:t>
      </w:r>
      <w:r>
        <w:rPr>
          <w:rFonts w:hint="eastAsia" w:ascii="仿宋" w:hAnsi="仿宋" w:eastAsia="仿宋" w:cs="仿宋"/>
          <w:sz w:val="32"/>
          <w:szCs w:val="32"/>
        </w:rPr>
        <w:t>元，其中：基本支出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110.79</w:t>
      </w:r>
      <w:r>
        <w:rPr>
          <w:rFonts w:hint="eastAsia" w:ascii="仿宋" w:hAnsi="仿宋" w:eastAsia="仿宋" w:cs="仿宋"/>
          <w:sz w:val="32"/>
          <w:szCs w:val="32"/>
        </w:rPr>
        <w:t>万元，项目支出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590.35</w:t>
      </w:r>
      <w:r>
        <w:rPr>
          <w:rFonts w:hint="eastAsia" w:ascii="仿宋" w:hAnsi="仿宋" w:eastAsia="仿宋" w:cs="仿宋"/>
          <w:sz w:val="32"/>
          <w:szCs w:val="32"/>
        </w:rPr>
        <w:t>万元。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预算调整后为：744.34万元，</w:t>
      </w:r>
      <w:r>
        <w:rPr>
          <w:rFonts w:hint="eastAsia" w:ascii="仿宋" w:hAnsi="仿宋" w:eastAsia="仿宋" w:cs="仿宋"/>
          <w:sz w:val="32"/>
          <w:szCs w:val="32"/>
        </w:rPr>
        <w:t>其中：基本支出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110.79</w:t>
      </w:r>
      <w:r>
        <w:rPr>
          <w:rFonts w:hint="eastAsia" w:ascii="仿宋" w:hAnsi="仿宋" w:eastAsia="仿宋" w:cs="仿宋"/>
          <w:sz w:val="32"/>
          <w:szCs w:val="32"/>
        </w:rPr>
        <w:t>万元，项目支出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633.55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二、单位绩效目标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单位战略目标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中央、省、市、县对住房</w:t>
      </w:r>
      <w:r>
        <w:rPr>
          <w:rFonts w:hint="eastAsia" w:ascii="仿宋" w:hAnsi="仿宋" w:eastAsia="仿宋" w:cs="仿宋"/>
          <w:sz w:val="32"/>
          <w:szCs w:val="32"/>
        </w:rPr>
        <w:t>发展的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重大</w:t>
      </w:r>
      <w:r>
        <w:rPr>
          <w:rFonts w:hint="eastAsia" w:ascii="仿宋" w:hAnsi="仿宋" w:eastAsia="仿宋" w:cs="仿宋"/>
          <w:sz w:val="32"/>
          <w:szCs w:val="32"/>
        </w:rPr>
        <w:t>决策部署，综合考虑未来发展趋势和条件，今后主要发展目标是：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贯彻落实房地产市场调控长效机制，以稳房价预期为目标，坚决防范房地产市场风险，促进房地产市场平稳健康发展。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制定实施住房发展规划和年度实施计划，明确住房发展目标、重点任务和政策措施，引导相关资源合理配置。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强化房地产市场监管，加大市场秩序规范整顿力度。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加强物业服务业管理，提升物业服务水平。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抓好房地产领域信访突出问题排查化解工作。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420" w:leftChars="0" w:firstLine="640" w:firstLineChars="200"/>
        <w:textAlignment w:val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单位中长期规划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科学规范发展房地产市场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1、组织相关部门科学制定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住宅用地供应发展规划和年度计划，合理控制住宅用地供应节奏和规划布局，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促进我县房地产业持续平稳健康发展。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引导房地产企业在本地注册，持续充实房地产开发项目库，安排专人负责，紧盯重点企业、重大项目，开展入企服务，督促项目建设单位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加快办理商品住房建设项目土地、规划、施工和预售等相关手续，督促房地产开发企业严格按照合同约定及时开工、竣工，加快商品住房项目建设和上市节奏，尽快形成市场有效供应，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推动商品房房源不断增加。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研究建立房价地价联动机制，防止商品房价格出现较大波动，维护社会稳定。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持续规范整治房地产市场秩序、打击惜盘惜售、哄抬房价及违规炒作行为，规范明码标价，打造健康有序的住房消费环境，进一步净化房地产房地产市场环境。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进一步完善与不动产登记机构、税务机关和金融机构的联动机制，有效防止房屋交易欺诈、骗取贷款、偷税漏税等行为。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严格落实普通商品房建设项目配建公共租赁住房有关政策，加大公共租赁住房配建资金收缴力度。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建立政府住房租赁交易服务平台，推广使用《山西省房屋租赁合同》示范文本，加强租赁登记备案，规范住房租赁市场。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加快推进保障性住房建设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1、持续加大棚户区改造建设力度。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一方面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加快解决棚户区改造项目历史遗留问题，全面完成棚户区改造任务和历年审计发现问题整改。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另一方面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科学谋划新的棚户区改造项目，严把政策、严格标准、严格程序，防止出现新的问题。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进一步扩大租赁补贴保障范围，确保租赁补贴任务圆满完成。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积极完成经济指标和市定目标任务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落实“八位一体”责任，大力推进房产项目建设，配合项目包联领导，采取有力措施，督促项目单位完善各类手续，加快项目建设，积极完成经济指标任务。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积极推进棚户区改造、老旧小区改造、既有住宅加装电梯和农村危房改造等工作，全面完成市定目标任务。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firstLine="320" w:firstLineChars="1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（三）单位职能职责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贯彻落实国家、省、市、县住房保障与房地产管理法律、法规、规章及方针政策规定。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2、协助拟定县住房保障和房地产业发展规划、实施办法及规范性文件。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3、负责全县住房保障的事务性工作及公共租赁住房运营与维护。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4、负责统筹推进全县棚户区（城中村）改造、城镇老旧小区改造和农村危房改造工作。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5、协助组织实施全县棚户区（城中村）改造房屋征收与补偿工作。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6、负责全县房地产中介服务市场监管的事务性工作。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7、负责全县房屋租赁市场监管的事务性工作，培育和发展住房租赁市场。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8、负责全县房屋交易和产权管理事务性工作。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9、负责存量房网签备案和交易资金监管工作，负责全县新建商品房买卖合同网签备案工作。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10、负责商品房预售资金监管及房地产测绘成果审核等事务性工作。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11、负责全县物业服务市场监管的事务性工作。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12、负责住宅专项维修资金归集和使用监管的事务性工作。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13、负责指导住宅室内装饰装修工作。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14、协助相关单位调查全县房地产开发、中介、物业服务等市场违法违规行为。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负责全县房地产市场信息化服务工作，收集、统计、分析和发布房地产市场信息，为房地产市场监测和调控提供决策依据。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负责督导全县房地产企业落实行业安全生产责任。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负责直管公房经营管理与修缮加固及危房改造等事务性工作。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负责全县住房保障与房地产领域法治建设工作。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-223" w:leftChars="0" w:firstLine="643" w:firstLineChars="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单位近三年工作计划及重点项目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1、农村危房改造工作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农村危房改造是脱贫攻坚“两不愁、三保障”中住房保障的重点工作。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2、保障性住房建设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惠沃新区保障性住房主体及二次装修已完工，正在完善基础配套设施。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3、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行业监管全面从严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加大房地产市场监管力度，强化物业服务企业管理，商品房预售资金监管实现全覆盖。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4、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房屋交易、产权管理进一步规范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进一步加强管理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规范</w:t>
      </w:r>
      <w:r>
        <w:rPr>
          <w:rFonts w:hint="eastAsia" w:ascii="仿宋" w:hAnsi="仿宋" w:eastAsia="仿宋" w:cs="仿宋"/>
          <w:sz w:val="32"/>
          <w:szCs w:val="32"/>
        </w:rPr>
        <w:t>房产交易备案、房屋抵押备案、商品房合同备案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程序，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提高工作效率，缩短办事时限。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firstLine="320" w:firstLineChars="1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（五）单位整体支出绩效目标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u w:val="none"/>
        </w:rPr>
        <w:t>2021年中央农村危房改造补助资金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农村危房改造工程，是党中央、国务院高度重视的一项惠及千家万户的重大民生工程。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2021年农村危房改造计划投入64.6373万元，本年度已全部完成，并支付到位。上级下达我县农村危房改造任务29户，开工29户，竣工29户。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第三方专业鉴定机构已对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改造后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房屋质量进行了安全性认定，联合财政局、民政局、住建局、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乡村振兴局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和各乡镇对工程进行了验收，补助资金已通过“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一卡通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代发到危改户银行账户。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u w:val="none"/>
        </w:rPr>
        <w:t>2021年部分中央财政城镇保障性安居工程补助资金（租赁补贴）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111111"/>
          <w:kern w:val="0"/>
          <w:sz w:val="32"/>
          <w:szCs w:val="32"/>
        </w:rPr>
        <w:t>租赁补贴作为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  <w:lang w:eastAsia="zh-CN"/>
        </w:rPr>
        <w:t>公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</w:rPr>
        <w:t>租房保障政策的一种，一直作为重要手段对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  <w:lang w:eastAsia="zh-CN"/>
        </w:rPr>
        <w:t>中等偏下收入、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</w:rPr>
        <w:t>低收入家庭实行保障，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  <w:lang w:eastAsia="zh-CN"/>
        </w:rPr>
        <w:t>近两年将保障范围扩大到新就业无房职工及外来和进城务工人员。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2021年上级下达我县租赁补贴任务120户，实际完成120户，完成资金30.54万元。补贴资金已通过惠民惠家财政补贴资金“一卡通”系统与我县农商行对接，银行将补贴资金代发到租赁补贴保障对象银行账户。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u w:val="none"/>
          <w:lang w:val="en-US" w:eastAsia="zh-CN"/>
        </w:rPr>
        <w:t>3、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u w:val="none"/>
        </w:rPr>
        <w:t>临时安置补助费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原曲沃县卷烟厂家属院南楼因雨情造成严重倾斜，经委托鉴定机抅检测，鉴定结果为D级，属危房，已不适合居住并对周边环境及人身和财产安全产生重大影响，</w:t>
      </w:r>
      <w:r>
        <w:rPr>
          <w:rFonts w:hint="eastAsia" w:ascii="仿宋" w:hAnsi="仿宋" w:eastAsia="仿宋" w:cs="仿宋"/>
          <w:sz w:val="32"/>
          <w:szCs w:val="32"/>
        </w:rPr>
        <w:t>为保障人民群众生命财产安全，消除安全隐患，对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</w:t>
      </w:r>
      <w:r>
        <w:rPr>
          <w:rFonts w:hint="eastAsia" w:ascii="仿宋" w:hAnsi="仿宋" w:eastAsia="仿宋" w:cs="仿宋"/>
          <w:sz w:val="32"/>
          <w:szCs w:val="32"/>
        </w:rPr>
        <w:t>实施了紧急拆除。南楼36户居民已经通过各种方式解决了临时居住问题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2021年12月追加预算临时安置补助费43.2万元，现已全部发放到居民住户手中。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u w:val="none"/>
        </w:rPr>
        <w:t>自收自支人员工资、社会保障费、办公经费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曲沃县房产服务中心正科级建制，公益一类，2021年自收自支人员28人，缴纳养老保险及职业年金28人，截止2021年12月31日自收自支人员工资全部发放，养老保险及职业年金足额缴纳。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u w:val="none"/>
          <w:lang w:val="en-US" w:eastAsia="zh-CN"/>
        </w:rPr>
        <w:t>5、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u w:val="none"/>
        </w:rPr>
        <w:t>惠沃新区保障性住房建设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惠沃新区公租房共建设3栋300套，建设面积18000平方米，外网包括上下水、管网、配电、路面硬化、绿化、办公用房及门楼等。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2021年我中心已组织相关部门对厨房和卫生间安装工程项目进行验收，并决算审计。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三、评价思路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（一）评价思路及关注点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1、通过开展绩效评价工作，探索建立规范的专项资金绩效评价指标体系，提高财政资金的使用效益和管理水平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2、全面了解各项目经费资金进展、资金使用、执行情况以及取得的成绩和综合效果，便于总结经验、发现问题、加强管理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3、保证专项资金使用管理的规范性、安全性和有效性。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我单位各项财政资金按照项目实施进度安排，按时足额到位。未出现截留、挤占、挪用等现象。经费到达后，我单位严格按财政资金管理工作规定和用途专款专用。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（二）评价方法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2"/>
          <w:sz w:val="32"/>
          <w:szCs w:val="32"/>
          <w:lang w:val="en-US" w:eastAsia="zh-CN" w:bidi="ar-SA"/>
        </w:rPr>
        <w:t>秉着简便有效的原则，根据评价对象的具体情况，采用定性评价和定量评价相结合的方法进行此次绩效评价。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2"/>
          <w:sz w:val="32"/>
          <w:szCs w:val="32"/>
          <w:lang w:val="en-US" w:eastAsia="zh-CN" w:bidi="ar-SA"/>
        </w:rPr>
        <w:t>1、比较法。是指通过对绩效目标与实施效果、历史与当期情况、不同部门和地区同类支出的比较，综合分析绩效目标实现程度。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2"/>
          <w:sz w:val="32"/>
          <w:szCs w:val="32"/>
          <w:lang w:val="en-US" w:eastAsia="zh-CN" w:bidi="ar-SA"/>
        </w:rPr>
        <w:t>2、因素分析法。是指通过综合分析影响绩效目标、实施效果的内外因素、评价绩效目标实现程度。针对本项目，影响绩效目标实现程度、实施效果的因素主要有曲沃县的整体发展水平、政府决策、管理体制、资金支持程度、相关部门的配合程度等因素。评价结合以上因素进行绩效评价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2"/>
          <w:sz w:val="32"/>
          <w:szCs w:val="32"/>
          <w:lang w:val="en-US" w:eastAsia="zh-CN" w:bidi="ar-SA"/>
        </w:rPr>
        <w:t>3、公众评判法。是指通过专家评估、公众问卷及抽样调查等对财政支出效果进行评判，评价绩效目标实现程度。本项目问卷调查采取抽样调查、实地调研、访谈等方式，了解各方对部门整体效果的满意度情况，综合分析绩效目标实现程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（三）评价过程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2"/>
          <w:sz w:val="32"/>
          <w:szCs w:val="32"/>
          <w:lang w:val="en-US" w:eastAsia="zh-CN" w:bidi="ar-SA"/>
        </w:rPr>
        <w:t>评价工作将分为三个阶段: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333333"/>
          <w:kern w:val="2"/>
          <w:sz w:val="32"/>
          <w:szCs w:val="32"/>
          <w:lang w:val="en-US" w:eastAsia="zh-CN" w:bidi="ar-SA"/>
        </w:rPr>
        <w:t>1、第一阶段为准备阶段，主要进行以下内容: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2"/>
          <w:sz w:val="32"/>
          <w:szCs w:val="32"/>
          <w:lang w:val="en-US" w:eastAsia="zh-CN" w:bidi="ar-SA"/>
        </w:rPr>
        <w:t>(1)确定评价对象。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2"/>
          <w:sz w:val="32"/>
          <w:szCs w:val="32"/>
          <w:lang w:val="en-US" w:eastAsia="zh-CN" w:bidi="ar-SA"/>
        </w:rPr>
        <w:t>(2)成立评价小组，设项目组长1人，副组长1人。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2"/>
          <w:sz w:val="32"/>
          <w:szCs w:val="32"/>
          <w:lang w:val="en-US" w:eastAsia="zh-CN" w:bidi="ar-SA"/>
        </w:rPr>
        <w:t>(3)制定绩效评价实施方案，包括：评价工作的计划安排；拟采用的绩效评价指标和评价标准等。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2"/>
          <w:sz w:val="32"/>
          <w:szCs w:val="32"/>
          <w:lang w:val="en-US" w:eastAsia="zh-CN" w:bidi="ar-SA"/>
        </w:rPr>
        <w:t>(4)收集、审核资料，进行分析整理。评价在全面收集资料的基础上，根据评价实施方案，对已收集的资料进行分类整理、审查和分析。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333333"/>
          <w:kern w:val="2"/>
          <w:sz w:val="32"/>
          <w:szCs w:val="32"/>
          <w:lang w:val="en-US" w:eastAsia="zh-CN" w:bidi="ar-SA"/>
        </w:rPr>
        <w:t>2、第二阶段为现场调研阶段，主要进行以下内容: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2"/>
          <w:sz w:val="32"/>
          <w:szCs w:val="32"/>
          <w:lang w:val="en-US" w:eastAsia="zh-CN" w:bidi="ar-SA"/>
        </w:rPr>
        <w:t>(1)现场勘察。根据评价对象的特点和项目承担单位提供的数据资料，评价组采取现场勘察、询查评价的方式进行实地考察验证。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2"/>
          <w:sz w:val="32"/>
          <w:szCs w:val="32"/>
          <w:lang w:val="en-US" w:eastAsia="zh-CN" w:bidi="ar-SA"/>
        </w:rPr>
        <w:t>(2)综合评价，评价组根据评价实施方案确定的评价指标、评价权重、评价标准，对评价对象的绩效情况进行全面的定量定性分析和综合评价。绩效评价结果采取评分和评级相结合的方式，总分设置为100分，根据得分的不同情况将评价结果划分为四个等级：综合评分90分(含)-100分为“优”，80分(含)-90分为“良”，60分(含)-80分为“中”,60分以下的为“差”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333333"/>
          <w:kern w:val="2"/>
          <w:sz w:val="32"/>
          <w:szCs w:val="32"/>
          <w:lang w:val="en-US" w:eastAsia="zh-CN" w:bidi="ar-SA"/>
        </w:rPr>
        <w:t>3、第三阶段为撰写报告阶段：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2"/>
          <w:sz w:val="32"/>
          <w:szCs w:val="32"/>
          <w:lang w:val="en-US" w:eastAsia="zh-CN" w:bidi="ar-SA"/>
        </w:rPr>
        <w:t>(1)撰写报告。按照规定的文本格式和要求撰写绩效评价报告。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2"/>
          <w:sz w:val="32"/>
          <w:szCs w:val="32"/>
          <w:lang w:val="en-US" w:eastAsia="zh-CN" w:bidi="ar-SA"/>
        </w:rPr>
        <w:t>(2)提交报告。于2022年3月15日前向组织实施绩效评价的财政局提交绩效评价报告。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2"/>
          <w:sz w:val="32"/>
          <w:szCs w:val="32"/>
          <w:lang w:val="en-US" w:eastAsia="zh-CN" w:bidi="ar-SA"/>
        </w:rPr>
        <w:t>(3)报告修改。评价组根据财政局对绩效评价报告进行评审的情况，对报告进行修改或完善，提交修改后报告。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2"/>
          <w:sz w:val="32"/>
          <w:szCs w:val="32"/>
          <w:lang w:val="en-US" w:eastAsia="zh-CN" w:bidi="ar-SA"/>
        </w:rPr>
        <w:t>(4)建立档案。及时将工作底稿与评价报告等一起归入评价业务档案。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四、指标体系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（一）指标体系设计的总体思路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根据绩效评价的基本原理、原则和项目特点，评价组结合《财政部关于印发&lt;项目支出绩效评价管理办法&gt;的通知。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（二）评价指标的构建思路及分值分布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年我单位实际总支出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1265.93 </w:t>
      </w:r>
      <w:r>
        <w:rPr>
          <w:rFonts w:hint="eastAsia" w:ascii="仿宋" w:hAnsi="仿宋" w:eastAsia="仿宋" w:cs="仿宋"/>
          <w:sz w:val="32"/>
          <w:szCs w:val="32"/>
        </w:rPr>
        <w:t>万元，其中：基本支出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108.67</w:t>
      </w:r>
      <w:r>
        <w:rPr>
          <w:rFonts w:hint="eastAsia" w:ascii="仿宋" w:hAnsi="仿宋" w:eastAsia="仿宋" w:cs="仿宋"/>
          <w:sz w:val="32"/>
          <w:szCs w:val="32"/>
        </w:rPr>
        <w:t>万元，项目支出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1157.26 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总支出中：</w:t>
      </w:r>
    </w:p>
    <w:p>
      <w:pPr>
        <w:pStyle w:val="2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工资福利支出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531.05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商品服务支出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256.62 </w:t>
      </w:r>
      <w:r>
        <w:rPr>
          <w:rFonts w:hint="eastAsia" w:ascii="仿宋" w:hAnsi="仿宋" w:eastAsia="仿宋" w:cs="仿宋"/>
          <w:sz w:val="32"/>
          <w:szCs w:val="32"/>
        </w:rPr>
        <w:t>万元，其中“三公经费”支出0元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对个人和家庭的补助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116.41万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资本性支出：361.86万元。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我单位 20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sz w:val="32"/>
          <w:szCs w:val="32"/>
        </w:rPr>
        <w:t>年整体支出绩效自评具体评分分析如下：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630" w:leftChars="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1、预算编制：满分13分，得分13分。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我中心专项活动的设定符合部门职责和县委、县政府及部门的年度工作安排和发展规划，规定额度以上项目按规范申报了绩效目标，项目预算申报按预算编制说明进行了细化，资金用途明确并及时提交。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2、预算执行：满分20分，得分 14分。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2021年部分项目进度未达到支付要求，预算完成率及支出进度率不足。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3、预算管理：满分39分，得分33分。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我中心各项资金严格执行单位制定的各项制度，符合国家财经法规和财务管理制度规定及专项资金管理办法，手续齐全，按流程审批，无截留、挤占、挪用、虚假支出的情况。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4、职责履行：满分16分，得分15分。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2021年我单位</w:t>
      </w:r>
      <w:r>
        <w:rPr>
          <w:rFonts w:hint="eastAsia" w:ascii="仿宋" w:hAnsi="仿宋" w:eastAsia="仿宋" w:cs="仿宋"/>
          <w:sz w:val="32"/>
          <w:szCs w:val="32"/>
        </w:rPr>
        <w:t>绩效自评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项目数是：5个，分别是</w:t>
      </w:r>
      <w:r>
        <w:rPr>
          <w:rFonts w:hint="eastAsia" w:ascii="仿宋" w:hAnsi="仿宋" w:eastAsia="仿宋" w:cs="仿宋"/>
          <w:sz w:val="32"/>
          <w:szCs w:val="32"/>
        </w:rPr>
        <w:t>2021年中央农村危房改造补助资金项目绩效自评价结果为优秀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2021年部分中央财政城镇保障性安居工程补助资金（租赁补贴）绩效自评价结果为良好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临时安置补助费项目绩效自评价结果为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优秀、</w:t>
      </w:r>
      <w:r>
        <w:rPr>
          <w:rFonts w:hint="eastAsia" w:ascii="仿宋" w:hAnsi="仿宋" w:eastAsia="仿宋" w:cs="仿宋"/>
          <w:sz w:val="32"/>
          <w:szCs w:val="32"/>
        </w:rPr>
        <w:t>自收自支人员工资、社会保障费、办公经费项目绩效自评价结果为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优秀、</w:t>
      </w:r>
      <w:r>
        <w:rPr>
          <w:rFonts w:hint="eastAsia" w:ascii="仿宋" w:hAnsi="仿宋" w:eastAsia="仿宋" w:cs="仿宋"/>
          <w:sz w:val="32"/>
          <w:szCs w:val="32"/>
        </w:rPr>
        <w:t>惠沃新区保障性住房建设项目绩效自评价结果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合格。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5、履职效益：满分12分，得分12分。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由于我单位负责实施的项目均为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民生</w:t>
      </w:r>
      <w:r>
        <w:rPr>
          <w:rFonts w:hint="eastAsia" w:ascii="仿宋" w:hAnsi="仿宋" w:eastAsia="仿宋" w:cs="仿宋"/>
          <w:sz w:val="32"/>
          <w:szCs w:val="32"/>
        </w:rPr>
        <w:t>项目，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改善受益人的居住条件，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保障人民群众生命财产安全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使住房困难群众的居住水平得到明显改善，促进社会和谐稳定。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（三）评价等级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64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年整体支出绩效自评结果：分值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87</w:t>
      </w:r>
      <w:r>
        <w:rPr>
          <w:rFonts w:hint="eastAsia" w:ascii="仿宋" w:hAnsi="仿宋" w:eastAsia="仿宋" w:cs="仿宋"/>
          <w:sz w:val="32"/>
          <w:szCs w:val="32"/>
        </w:rPr>
        <w:t>分，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评价等级为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优秀。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五、评价结论及绩效分析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（一）评价结论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1、评价结果公示。本次绩效评价结果会按照政务信息开的有关规定，在单位部门的一定范围内公开，形成监管机制。 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2、进一步加强项目管理。对存在的问题进行整改，进一步提高项目管理水平。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（二）绩效分析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通过</w:t>
      </w:r>
      <w:r>
        <w:rPr>
          <w:rFonts w:hint="eastAsia" w:ascii="仿宋" w:hAnsi="仿宋" w:eastAsia="仿宋" w:cs="仿宋"/>
          <w:color w:val="333333"/>
          <w:kern w:val="2"/>
          <w:sz w:val="32"/>
          <w:szCs w:val="32"/>
          <w:lang w:val="en-US" w:eastAsia="zh-CN" w:bidi="ar-SA"/>
        </w:rPr>
        <w:t>对绩效目标与实施效果、综合分析绩效目标实现程度,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对2021年本部门整体评价项目进行客观评价，最终评分结:总得分为87分，属于“优秀”。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六、主要经验及做法、存在问题和建议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在县委、县政府的坚强领导下，在财政部门的大力支持下，我中心较好的完成了各项任务。临时安置补助费项目属突发情况，应急处理经验不足，需进一步加强相关法律法规学习，切实把后续居民的补偿安置等工作落到实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20" w:firstLineChars="1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（二）建议和改进措施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严格按照预算编制的相关制度和规定，根据上年度决算加强支出分析，提高预算编制的科学性，加强内部配合，充分征求部门意见，根据部门的工作重点和年度工作计划，合理确定各项支出需要，提高预算编制的精准性，从严控制追加预算规模，减少资金结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七、相关附件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7D2207"/>
    <w:multiLevelType w:val="singleLevel"/>
    <w:tmpl w:val="CC7D2207"/>
    <w:lvl w:ilvl="0" w:tentative="0">
      <w:start w:val="1"/>
      <w:numFmt w:val="chineseCounting"/>
      <w:suff w:val="nothing"/>
      <w:lvlText w:val="（%1）"/>
      <w:lvlJc w:val="left"/>
      <w:pPr>
        <w:ind w:left="420" w:firstLine="420"/>
      </w:pPr>
      <w:rPr>
        <w:rFonts w:hint="eastAsia"/>
      </w:rPr>
    </w:lvl>
  </w:abstractNum>
  <w:abstractNum w:abstractNumId="1">
    <w:nsid w:val="028BCA7C"/>
    <w:multiLevelType w:val="singleLevel"/>
    <w:tmpl w:val="028BCA7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4E5722"/>
    <w:multiLevelType w:val="singleLevel"/>
    <w:tmpl w:val="484E5722"/>
    <w:lvl w:ilvl="0" w:tentative="0">
      <w:start w:val="15"/>
      <w:numFmt w:val="decimal"/>
      <w:suff w:val="nothing"/>
      <w:lvlText w:val="%1、"/>
      <w:lvlJc w:val="left"/>
    </w:lvl>
  </w:abstractNum>
  <w:abstractNum w:abstractNumId="3">
    <w:nsid w:val="51E0D36F"/>
    <w:multiLevelType w:val="singleLevel"/>
    <w:tmpl w:val="51E0D36F"/>
    <w:lvl w:ilvl="0" w:tentative="0">
      <w:start w:val="4"/>
      <w:numFmt w:val="chineseCounting"/>
      <w:suff w:val="nothing"/>
      <w:lvlText w:val="（%1）"/>
      <w:lvlJc w:val="left"/>
      <w:pPr>
        <w:ind w:left="-223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ZWY1MWE2ZGM2OGM2ZDk2ZDgyN2ExOTRiZmNiZWMifQ=="/>
  </w:docVars>
  <w:rsids>
    <w:rsidRoot w:val="50DB2935"/>
    <w:rsid w:val="00E81914"/>
    <w:rsid w:val="00EA12AA"/>
    <w:rsid w:val="015D585D"/>
    <w:rsid w:val="024453F9"/>
    <w:rsid w:val="025A0035"/>
    <w:rsid w:val="02747FF2"/>
    <w:rsid w:val="0324647C"/>
    <w:rsid w:val="03813BF9"/>
    <w:rsid w:val="05772566"/>
    <w:rsid w:val="05B60993"/>
    <w:rsid w:val="0BAA7B81"/>
    <w:rsid w:val="0BAC5ED5"/>
    <w:rsid w:val="0C2A074F"/>
    <w:rsid w:val="0C95086D"/>
    <w:rsid w:val="0CD555CF"/>
    <w:rsid w:val="0EAA11F9"/>
    <w:rsid w:val="100A0195"/>
    <w:rsid w:val="10185F2A"/>
    <w:rsid w:val="107E484D"/>
    <w:rsid w:val="10D75327"/>
    <w:rsid w:val="158226E9"/>
    <w:rsid w:val="17567711"/>
    <w:rsid w:val="186500E4"/>
    <w:rsid w:val="18920670"/>
    <w:rsid w:val="19853F2F"/>
    <w:rsid w:val="1ACE6B2D"/>
    <w:rsid w:val="1DDD0CC6"/>
    <w:rsid w:val="1FBA5960"/>
    <w:rsid w:val="218A5ED3"/>
    <w:rsid w:val="22250FCC"/>
    <w:rsid w:val="22DF63ED"/>
    <w:rsid w:val="255011E3"/>
    <w:rsid w:val="25DC3954"/>
    <w:rsid w:val="26937DC4"/>
    <w:rsid w:val="26B76A2D"/>
    <w:rsid w:val="27912588"/>
    <w:rsid w:val="27B92AB7"/>
    <w:rsid w:val="28604C51"/>
    <w:rsid w:val="298E0E4D"/>
    <w:rsid w:val="2A2D61F0"/>
    <w:rsid w:val="2A65607B"/>
    <w:rsid w:val="2BAA4B76"/>
    <w:rsid w:val="2BEE5C21"/>
    <w:rsid w:val="2C576E2B"/>
    <w:rsid w:val="2C8C1F11"/>
    <w:rsid w:val="2E191F2F"/>
    <w:rsid w:val="2E470E51"/>
    <w:rsid w:val="2EDE49DD"/>
    <w:rsid w:val="2F9037FD"/>
    <w:rsid w:val="2FC93954"/>
    <w:rsid w:val="304B5097"/>
    <w:rsid w:val="3075341F"/>
    <w:rsid w:val="30AD4E04"/>
    <w:rsid w:val="32052DBD"/>
    <w:rsid w:val="32480BEB"/>
    <w:rsid w:val="33F22ACC"/>
    <w:rsid w:val="34FD107E"/>
    <w:rsid w:val="368D0E6A"/>
    <w:rsid w:val="38055562"/>
    <w:rsid w:val="38422C28"/>
    <w:rsid w:val="3A5C5C73"/>
    <w:rsid w:val="3A73585B"/>
    <w:rsid w:val="3B4068E3"/>
    <w:rsid w:val="3BD648B8"/>
    <w:rsid w:val="3C407EDF"/>
    <w:rsid w:val="3CA848FC"/>
    <w:rsid w:val="3E174EC3"/>
    <w:rsid w:val="3E383B98"/>
    <w:rsid w:val="3F463268"/>
    <w:rsid w:val="40443AD5"/>
    <w:rsid w:val="4073251D"/>
    <w:rsid w:val="40D54E75"/>
    <w:rsid w:val="428B13CE"/>
    <w:rsid w:val="42923773"/>
    <w:rsid w:val="429A6B0D"/>
    <w:rsid w:val="42B6123C"/>
    <w:rsid w:val="436B1258"/>
    <w:rsid w:val="439E6F77"/>
    <w:rsid w:val="43C33651"/>
    <w:rsid w:val="43EB4717"/>
    <w:rsid w:val="44307B1F"/>
    <w:rsid w:val="451E2D91"/>
    <w:rsid w:val="45881DC5"/>
    <w:rsid w:val="45CD55D8"/>
    <w:rsid w:val="47395E3D"/>
    <w:rsid w:val="47884E75"/>
    <w:rsid w:val="47CA03F9"/>
    <w:rsid w:val="487108F9"/>
    <w:rsid w:val="49530E14"/>
    <w:rsid w:val="496D4F07"/>
    <w:rsid w:val="49C175B0"/>
    <w:rsid w:val="4A6A1279"/>
    <w:rsid w:val="4B603EF9"/>
    <w:rsid w:val="4B6C0AA7"/>
    <w:rsid w:val="4B6F5135"/>
    <w:rsid w:val="4D3611B4"/>
    <w:rsid w:val="4D37014A"/>
    <w:rsid w:val="4D3E15B5"/>
    <w:rsid w:val="4E386F08"/>
    <w:rsid w:val="4FB3209D"/>
    <w:rsid w:val="50DB2935"/>
    <w:rsid w:val="510C5E8C"/>
    <w:rsid w:val="515B116F"/>
    <w:rsid w:val="552D4350"/>
    <w:rsid w:val="555B20CC"/>
    <w:rsid w:val="557E7F28"/>
    <w:rsid w:val="55E77531"/>
    <w:rsid w:val="566C50E8"/>
    <w:rsid w:val="56876F64"/>
    <w:rsid w:val="578F58C0"/>
    <w:rsid w:val="57BE74C0"/>
    <w:rsid w:val="58601183"/>
    <w:rsid w:val="5A8A41C4"/>
    <w:rsid w:val="5AF254FE"/>
    <w:rsid w:val="5BB201D2"/>
    <w:rsid w:val="5C3854A8"/>
    <w:rsid w:val="5C620DF4"/>
    <w:rsid w:val="5DC62784"/>
    <w:rsid w:val="5DDB7C80"/>
    <w:rsid w:val="5E5925BD"/>
    <w:rsid w:val="5E8819C0"/>
    <w:rsid w:val="5F1A793B"/>
    <w:rsid w:val="62C15DE7"/>
    <w:rsid w:val="6344391A"/>
    <w:rsid w:val="63E337FB"/>
    <w:rsid w:val="64233BF0"/>
    <w:rsid w:val="65804A89"/>
    <w:rsid w:val="65FD165F"/>
    <w:rsid w:val="670B7AEA"/>
    <w:rsid w:val="67564D51"/>
    <w:rsid w:val="6A3836C5"/>
    <w:rsid w:val="6A7327BB"/>
    <w:rsid w:val="6A9304FB"/>
    <w:rsid w:val="6C48161B"/>
    <w:rsid w:val="6C853038"/>
    <w:rsid w:val="6D092914"/>
    <w:rsid w:val="6D747D72"/>
    <w:rsid w:val="6E0819B1"/>
    <w:rsid w:val="6E0A53D1"/>
    <w:rsid w:val="6E5122D2"/>
    <w:rsid w:val="70BF7D0C"/>
    <w:rsid w:val="70D123C8"/>
    <w:rsid w:val="712E5D41"/>
    <w:rsid w:val="719D1B15"/>
    <w:rsid w:val="72127391"/>
    <w:rsid w:val="72CE0FEE"/>
    <w:rsid w:val="731536C0"/>
    <w:rsid w:val="742359C8"/>
    <w:rsid w:val="74700B19"/>
    <w:rsid w:val="76DB2892"/>
    <w:rsid w:val="76E94B77"/>
    <w:rsid w:val="77CB6AFC"/>
    <w:rsid w:val="7A701589"/>
    <w:rsid w:val="7A7506C2"/>
    <w:rsid w:val="7B413F7E"/>
    <w:rsid w:val="7E046552"/>
    <w:rsid w:val="7E677CA0"/>
    <w:rsid w:val="7EFF33ED"/>
    <w:rsid w:val="7F86408F"/>
    <w:rsid w:val="7FBD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pPr>
      <w:spacing w:after="120"/>
    </w:pPr>
    <w:rPr>
      <w:sz w:val="16"/>
      <w:szCs w:val="16"/>
    </w:rPr>
  </w:style>
  <w:style w:type="paragraph" w:styleId="3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4">
    <w:name w:val="Normal (Web)"/>
    <w:basedOn w:val="1"/>
    <w:unhideWhenUsed/>
    <w:qFormat/>
    <w:uiPriority w:val="99"/>
    <w:rPr>
      <w:rFonts w:ascii="Times New Roman" w:hAnsi="Times New Roman"/>
      <w:sz w:val="24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8">
    <w:name w:val="闻政-正文段落文字"/>
    <w:basedOn w:val="1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5257</Words>
  <Characters>5481</Characters>
  <Lines>0</Lines>
  <Paragraphs>0</Paragraphs>
  <TotalTime>6</TotalTime>
  <ScaleCrop>false</ScaleCrop>
  <LinksUpToDate>false</LinksUpToDate>
  <CharactersWithSpaces>5499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2020-03-26T09:14:00Z</dcterms:created>
  <dc:creator>监察室1</dc:creator>
  <cp:lastModifiedBy>super me.</cp:lastModifiedBy>
  <cp:lastPrinted>2022-03-23T03:29:00Z</cp:lastPrinted>
  <dcterms:modified xsi:type="dcterms:W3CDTF">2023-03-30T01:49:15Z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5D5B361B3FD746BCAA8305CB8A1C1376</vt:lpwstr>
  </property>
</Properties>
</file>