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ind w:left="0" w:leftChars="0" w:firstLine="440" w:firstLineChars="1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共青团曲沃县委</w:t>
      </w:r>
    </w:p>
    <w:p>
      <w:pPr>
        <w:keepNext w:val="0"/>
        <w:keepLines w:val="0"/>
        <w:pageBreakBefore w:val="0"/>
        <w:kinsoku/>
        <w:wordWrap/>
        <w:overflowPunct/>
        <w:topLinePunct w:val="0"/>
        <w:autoSpaceDE/>
        <w:bidi w:val="0"/>
        <w:adjustRightInd/>
        <w:snapToGrid/>
        <w:ind w:left="0" w:leftChars="0" w:firstLine="440" w:firstLineChars="1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整体绩效评价报告</w:t>
      </w:r>
    </w:p>
    <w:p>
      <w:pPr>
        <w:keepNext w:val="0"/>
        <w:keepLines w:val="0"/>
        <w:pageBreakBefore w:val="0"/>
        <w:kinsoku/>
        <w:wordWrap/>
        <w:overflowPunct/>
        <w:topLinePunct w:val="0"/>
        <w:autoSpaceDE/>
        <w:bidi w:val="0"/>
        <w:adjustRightInd/>
        <w:snapToGrid/>
        <w:ind w:left="0" w:leftChars="0" w:firstLine="3960" w:firstLineChars="900"/>
        <w:jc w:val="both"/>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Autospacing="0" w:line="600" w:lineRule="exact"/>
        <w:ind w:left="0" w:leftChars="0" w:right="0" w:firstLine="640"/>
        <w:jc w:val="both"/>
        <w:textAlignment w:val="auto"/>
      </w:pPr>
      <w:r>
        <w:rPr>
          <w:rFonts w:hint="eastAsia" w:ascii="仿宋" w:hAnsi="仿宋" w:eastAsia="仿宋" w:cs="仿宋"/>
          <w:i w:val="0"/>
          <w:iCs w:val="0"/>
          <w:caps w:val="0"/>
          <w:color w:val="1E1E1E"/>
          <w:spacing w:val="0"/>
          <w:kern w:val="0"/>
          <w:sz w:val="32"/>
          <w:szCs w:val="32"/>
          <w:lang w:val="en-US" w:eastAsia="zh-CN" w:bidi="ar"/>
        </w:rPr>
        <w:t>根据曲沃县财政局关于编制2021年部门整体支出绩效目标的通知要求，秉着独立、客观、公正的原则，根据设定的绩效目标，运用科学、合理的绩效评价指标、评价标准和评价方法，对整体支出的绩效目标完成情况、产出与效果、预算管理水平等进行绩效评价。现将绩效评价结果报告如下：</w:t>
      </w:r>
    </w:p>
    <w:p>
      <w:pPr>
        <w:keepNext w:val="0"/>
        <w:keepLines w:val="0"/>
        <w:pageBreakBefore w:val="0"/>
        <w:numPr>
          <w:ilvl w:val="0"/>
          <w:numId w:val="0"/>
        </w:numPr>
        <w:kinsoku/>
        <w:wordWrap/>
        <w:overflowPunct/>
        <w:topLinePunct w:val="0"/>
        <w:autoSpaceDE/>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一、单位基本情况</w:t>
      </w:r>
    </w:p>
    <w:p>
      <w:pPr>
        <w:keepNext w:val="0"/>
        <w:keepLines w:val="0"/>
        <w:pageBreakBefore w:val="0"/>
        <w:numPr>
          <w:ilvl w:val="0"/>
          <w:numId w:val="1"/>
        </w:numPr>
        <w:shd w:val="solid" w:color="FFFFFF" w:fill="auto"/>
        <w:kinsoku/>
        <w:wordWrap/>
        <w:overflowPunct/>
        <w:topLinePunct w:val="0"/>
        <w:autoSpaceDE/>
        <w:autoSpaceDN w:val="0"/>
        <w:bidi w:val="0"/>
        <w:adjustRightInd/>
        <w:snapToGrid/>
        <w:spacing w:line="600" w:lineRule="exact"/>
        <w:ind w:left="0" w:leftChars="0" w:firstLine="640"/>
        <w:jc w:val="both"/>
        <w:textAlignment w:val="auto"/>
        <w:rPr>
          <w:rFonts w:eastAsia="仿宋_GB2312"/>
          <w:b/>
          <w:bCs/>
          <w:sz w:val="32"/>
          <w:szCs w:val="32"/>
        </w:rPr>
      </w:pPr>
      <w:r>
        <w:rPr>
          <w:rFonts w:hint="eastAsia" w:eastAsia="仿宋_GB2312"/>
          <w:b/>
          <w:bCs/>
          <w:sz w:val="32"/>
          <w:szCs w:val="32"/>
        </w:rPr>
        <w:t>单位概况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Autospacing="0" w:line="600" w:lineRule="exact"/>
        <w:ind w:left="0" w:leftChars="0" w:right="0" w:firstLine="640"/>
        <w:jc w:val="both"/>
        <w:textAlignment w:val="auto"/>
        <w:rPr>
          <w:rFonts w:hint="default" w:ascii="仿宋" w:hAnsi="仿宋" w:eastAsia="仿宋" w:cs="仿宋"/>
          <w:i w:val="0"/>
          <w:iCs w:val="0"/>
          <w:caps w:val="0"/>
          <w:color w:val="1E1E1E"/>
          <w:spacing w:val="0"/>
          <w:kern w:val="0"/>
          <w:sz w:val="32"/>
          <w:szCs w:val="32"/>
          <w:lang w:val="en-US" w:eastAsia="zh-CN" w:bidi="ar"/>
        </w:rPr>
      </w:pPr>
      <w:r>
        <w:rPr>
          <w:rFonts w:hint="eastAsia" w:ascii="仿宋" w:hAnsi="仿宋" w:eastAsia="仿宋" w:cs="仿宋"/>
          <w:i w:val="0"/>
          <w:iCs w:val="0"/>
          <w:caps w:val="0"/>
          <w:color w:val="1E1E1E"/>
          <w:spacing w:val="0"/>
          <w:kern w:val="0"/>
          <w:sz w:val="32"/>
          <w:szCs w:val="32"/>
          <w:lang w:val="en-US" w:eastAsia="zh-CN" w:bidi="ar"/>
        </w:rPr>
        <w:t>团县委机关建立“一办一部一中心”的机构设置格局，即综合办公室（组宣部）、重点工作和联络部（学校权益部）、曲沃县少先队事业发展中心，属于一级预算行政单位，共有行政编制5个，实有人数4人。下属曲沃县少先队事业发展中心属于事业单位，共有事业编制6个，实有人数4人。</w:t>
      </w:r>
    </w:p>
    <w:p>
      <w:pPr>
        <w:pStyle w:val="5"/>
        <w:keepNext w:val="0"/>
        <w:keepLines w:val="0"/>
        <w:pageBreakBefore w:val="0"/>
        <w:widowControl/>
        <w:numPr>
          <w:ilvl w:val="0"/>
          <w:numId w:val="1"/>
        </w:numPr>
        <w:kinsoku/>
        <w:wordWrap/>
        <w:overflowPunct/>
        <w:topLinePunct w:val="0"/>
        <w:autoSpaceDE/>
        <w:bidi w:val="0"/>
        <w:adjustRightInd/>
        <w:snapToGrid/>
        <w:spacing w:line="600" w:lineRule="exact"/>
        <w:ind w:left="0" w:leftChars="0" w:firstLine="640"/>
        <w:jc w:val="both"/>
        <w:textAlignment w:val="auto"/>
        <w:rPr>
          <w:rFonts w:ascii="仿宋" w:hAnsi="仿宋" w:eastAsia="仿宋" w:cs="仿宋"/>
          <w:b/>
          <w:bCs/>
          <w:sz w:val="32"/>
          <w:szCs w:val="32"/>
        </w:rPr>
      </w:pPr>
      <w:r>
        <w:rPr>
          <w:rFonts w:hint="eastAsia" w:ascii="仿宋" w:hAnsi="仿宋" w:eastAsia="仿宋" w:cs="仿宋"/>
          <w:b/>
          <w:bCs/>
          <w:sz w:val="32"/>
          <w:szCs w:val="32"/>
        </w:rPr>
        <w:t>单位管理制度</w:t>
      </w:r>
    </w:p>
    <w:p>
      <w:pPr>
        <w:pStyle w:val="3"/>
        <w:keepNext w:val="0"/>
        <w:keepLines w:val="0"/>
        <w:pageBreakBefore w:val="0"/>
        <w:kinsoku/>
        <w:wordWrap/>
        <w:overflowPunct/>
        <w:topLinePunct w:val="0"/>
        <w:autoSpaceDE/>
        <w:bidi w:val="0"/>
        <w:adjustRightInd/>
        <w:snapToGrid/>
        <w:spacing w:after="0"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 w:hAnsi="仿宋" w:eastAsia="仿宋" w:cs="仿宋"/>
          <w:i w:val="0"/>
          <w:iCs w:val="0"/>
          <w:caps w:val="0"/>
          <w:color w:val="1E1E1E"/>
          <w:spacing w:val="0"/>
          <w:kern w:val="0"/>
          <w:sz w:val="32"/>
          <w:szCs w:val="32"/>
          <w:lang w:val="en-US" w:eastAsia="zh-CN" w:bidi="ar"/>
        </w:rPr>
        <w:t>为严格执行国家财经纪律，加强和规范我单位各项财务管理，根据我单位实际情况，经领导班子研究决定，制定了《共青团曲沃县委财务管理制度》</w:t>
      </w:r>
      <w:r>
        <w:rPr>
          <w:rFonts w:hint="eastAsia" w:ascii="仿宋_GB2312" w:hAnsi="仿宋_GB2312" w:eastAsia="仿宋_GB2312" w:cs="仿宋_GB2312"/>
          <w:sz w:val="32"/>
          <w:szCs w:val="32"/>
        </w:rPr>
        <w:t>。</w:t>
      </w:r>
    </w:p>
    <w:p>
      <w:pPr>
        <w:pStyle w:val="3"/>
        <w:keepNext w:val="0"/>
        <w:keepLines w:val="0"/>
        <w:pageBreakBefore w:val="0"/>
        <w:numPr>
          <w:ilvl w:val="0"/>
          <w:numId w:val="1"/>
        </w:numPr>
        <w:kinsoku/>
        <w:wordWrap/>
        <w:overflowPunct/>
        <w:topLinePunct w:val="0"/>
        <w:autoSpaceDE/>
        <w:bidi w:val="0"/>
        <w:adjustRightInd/>
        <w:snapToGrid/>
        <w:spacing w:after="0" w:line="600" w:lineRule="exact"/>
        <w:ind w:left="0" w:leftChars="0" w:firstLine="64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单位预算资金</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年我单位预算批复</w:t>
      </w:r>
      <w:r>
        <w:rPr>
          <w:rFonts w:hint="eastAsia" w:ascii="仿宋_GB2312" w:hAnsi="仿宋_GB2312" w:eastAsia="仿宋_GB2312" w:cs="仿宋_GB2312"/>
          <w:sz w:val="32"/>
          <w:szCs w:val="32"/>
          <w:lang w:val="en-US" w:eastAsia="zh-CN"/>
        </w:rPr>
        <w:t>资金为77万</w:t>
      </w:r>
      <w:r>
        <w:rPr>
          <w:rFonts w:hint="eastAsia" w:ascii="仿宋_GB2312" w:hAnsi="仿宋_GB2312" w:eastAsia="仿宋_GB2312" w:cs="仿宋_GB2312"/>
          <w:sz w:val="32"/>
          <w:szCs w:val="32"/>
        </w:rPr>
        <w:t>元，其中：基本支出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预算调整后为：88.3万元，</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67.29</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21.01</w:t>
      </w:r>
      <w:r>
        <w:rPr>
          <w:rFonts w:hint="eastAsia" w:ascii="仿宋_GB2312" w:hAnsi="仿宋_GB2312" w:eastAsia="仿宋_GB2312" w:cs="仿宋_GB2312"/>
          <w:sz w:val="32"/>
          <w:szCs w:val="32"/>
        </w:rPr>
        <w:t>万元。</w:t>
      </w:r>
    </w:p>
    <w:p>
      <w:pPr>
        <w:keepNext w:val="0"/>
        <w:keepLines w:val="0"/>
        <w:pageBreakBefore w:val="0"/>
        <w:numPr>
          <w:ilvl w:val="0"/>
          <w:numId w:val="0"/>
        </w:numPr>
        <w:kinsoku/>
        <w:wordWrap/>
        <w:overflowPunct/>
        <w:topLinePunct w:val="0"/>
        <w:autoSpaceDE/>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二、单位绩效目标</w:t>
      </w:r>
    </w:p>
    <w:p>
      <w:pPr>
        <w:pStyle w:val="3"/>
        <w:keepNext w:val="0"/>
        <w:keepLines w:val="0"/>
        <w:pageBreakBefore w:val="0"/>
        <w:numPr>
          <w:ilvl w:val="0"/>
          <w:numId w:val="2"/>
        </w:numPr>
        <w:kinsoku/>
        <w:wordWrap/>
        <w:overflowPunct/>
        <w:topLinePunct w:val="0"/>
        <w:autoSpaceDE/>
        <w:bidi w:val="0"/>
        <w:adjustRightInd/>
        <w:snapToGrid/>
        <w:spacing w:after="0" w:line="600" w:lineRule="exact"/>
        <w:ind w:left="0" w:leftChars="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单位战略目标</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思想政治引领方面</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（1）积极开展党史学习教育</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（2）积极开展庆祝建党100周年系列活动</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（2）积极开展传播网络正能量活动</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围绕中心服务大局方面</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（1）助力疫情防控</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（2）助力重大活动</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（3）助力乡村振兴</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、服务关爱青少年方面</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（1）关心关爱未成年人健康成长</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（2）开展助学助困活动</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（3）开展寒暑期社会实践活动</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、团队组织建设方面</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（1）进一步强化团队建设</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（2）进一步强化组织建设</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lang w:val="en-US" w:eastAsia="zh-CN"/>
        </w:rPr>
        <w:t>（3）进一步强化团员管理</w:t>
      </w:r>
    </w:p>
    <w:p>
      <w:pPr>
        <w:pStyle w:val="3"/>
        <w:keepNext w:val="0"/>
        <w:keepLines w:val="0"/>
        <w:pageBreakBefore w:val="0"/>
        <w:numPr>
          <w:ilvl w:val="0"/>
          <w:numId w:val="2"/>
        </w:numPr>
        <w:kinsoku/>
        <w:wordWrap/>
        <w:overflowPunct/>
        <w:topLinePunct w:val="0"/>
        <w:autoSpaceDE/>
        <w:bidi w:val="0"/>
        <w:adjustRightInd/>
        <w:snapToGrid/>
        <w:spacing w:after="0" w:line="600" w:lineRule="exact"/>
        <w:ind w:left="0" w:leftChars="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单位中长期规划</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举中国特色社会主义伟大旗帜，以习近平新时代中国特色社会主义思想为指导，深入贯彻党的十九大及十九届二中、三中、四中、五中全会精神，紧紧围绕县委中心工作和团市委工作要求，坚持“一个原则”，强化“两项服务”，突出“三个标准”，夯实“四大基础”，开展“五项行动”，着力在提升团的组织力、引领力、服务力和贡献度上持续发力，团结带领全县广大团员青年为奋力谱写曲沃转型发展新篇章贡献青春力量。</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坚持“一个原则”：即党有号召、团有行动。</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强化“两项服务”：即服务大局、服务青年。</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突出“三个标准”：即政治素质过硬、工作作风过硬、业务能力过硬。</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夯实“四大基础”：即夯实思想引领水平、夯实团的基层建设、夯实服务青年能力、夯实全面从严治团要求。</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五项行动”：即引导广大青年以“立大志、明大德、成大才、担大任”为目标的青春导航行动；以“请党放心、强国有我”为时代强音的青春建功行动；以“我为群众办实事”为工作总基调的青春志愿行动；以“青创曲沃、载梦起航”为主题的青春创业行动；以“沃爱温暖、益路童行”为动力源泉的青春同行行动。</w:t>
      </w:r>
    </w:p>
    <w:p>
      <w:pPr>
        <w:keepNext w:val="0"/>
        <w:keepLines w:val="0"/>
        <w:pageBreakBefore w:val="0"/>
        <w:numPr>
          <w:ilvl w:val="0"/>
          <w:numId w:val="2"/>
        </w:numPr>
        <w:kinsoku/>
        <w:wordWrap/>
        <w:overflowPunct/>
        <w:topLinePunct w:val="0"/>
        <w:autoSpaceDE/>
        <w:bidi w:val="0"/>
        <w:adjustRightInd/>
        <w:snapToGrid/>
        <w:ind w:left="0" w:leftChars="0" w:firstLine="0" w:firstLineChars="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单位职能职责</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组宣部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主要职责：</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办公室工作方面，</w:t>
      </w:r>
      <w:r>
        <w:rPr>
          <w:rFonts w:hint="eastAsia" w:ascii="仿宋_GB2312" w:hAnsi="仿宋_GB2312" w:eastAsia="仿宋_GB2312" w:cs="仿宋_GB2312"/>
          <w:sz w:val="32"/>
          <w:szCs w:val="32"/>
        </w:rPr>
        <w:t>协调、承办团县委机关日常事务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负责各部门向团县委的请示、报告等事宜的转呈、催办和答复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与县有关部门、上级团组织的联系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起草领导讲话和材料，半年、全年工作总结以及工作计划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负责团县委机关财务管理。</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组宣部工作方面，</w:t>
      </w:r>
      <w:r>
        <w:rPr>
          <w:rFonts w:hint="eastAsia" w:ascii="仿宋_GB2312" w:hAnsi="仿宋_GB2312" w:eastAsia="仿宋_GB2312" w:cs="仿宋_GB2312"/>
          <w:sz w:val="32"/>
          <w:szCs w:val="32"/>
        </w:rPr>
        <w:t>主要负责全县团干部队伍建设、团内评选表彰、机关干部人事、团员队伍建设、基层阵地建设、基层团干部教育培训以及团费收缴管理等工作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负责全县共青团和青少年工作的宣传报道、青少年思想道德建设及引领、网上共青团建设、微博、微信公众平台、网站等新媒体平台的维护等。</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、重点工作</w:t>
      </w:r>
      <w:r>
        <w:rPr>
          <w:rFonts w:hint="eastAsia" w:ascii="仿宋_GB2312" w:hAnsi="仿宋_GB2312" w:eastAsia="仿宋_GB2312" w:cs="仿宋_GB2312"/>
          <w:sz w:val="32"/>
          <w:szCs w:val="32"/>
          <w:lang w:eastAsia="zh-CN"/>
        </w:rPr>
        <w:t>和联络</w:t>
      </w:r>
      <w:r>
        <w:rPr>
          <w:rFonts w:hint="eastAsia" w:ascii="仿宋_GB2312" w:hAnsi="仿宋_GB2312" w:eastAsia="仿宋_GB2312" w:cs="仿宋_GB2312"/>
          <w:sz w:val="32"/>
          <w:szCs w:val="32"/>
        </w:rPr>
        <w:t>部（学校权益部）主要职责：</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青春助力脱贫攻坚、生态环境治理、青年就业创业、青年之家项目等工作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负责促进青年发展的研究规划、政策争取、资源整合、服务青年重点项目的推动、统战、青联、志愿者联合会、青年社会组织、青少年事务社工队伍建设等工作。</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学校权益</w:t>
      </w:r>
      <w:r>
        <w:rPr>
          <w:rFonts w:hint="eastAsia" w:ascii="仿宋_GB2312" w:hAnsi="仿宋_GB2312" w:eastAsia="仿宋_GB2312" w:cs="仿宋_GB2312"/>
          <w:sz w:val="32"/>
          <w:szCs w:val="32"/>
          <w:lang w:eastAsia="zh-CN"/>
        </w:rPr>
        <w:t>工作方面，</w:t>
      </w:r>
      <w:r>
        <w:rPr>
          <w:rFonts w:hint="eastAsia" w:ascii="仿宋_GB2312" w:hAnsi="仿宋_GB2312" w:eastAsia="仿宋_GB2312" w:cs="仿宋_GB2312"/>
          <w:sz w:val="32"/>
          <w:szCs w:val="32"/>
        </w:rPr>
        <w:t>加强与各中学团委书记的沟通和联系，指导各中学开展丰富多彩的主题团日及提升青少年思想素质的各类活动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加强与全县预防青少年犯罪成员单位的沟通联系，预防和减少青少年犯罪，参与全县社会治安综合治理工作。</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3、曲沃县少先队事业发展中心</w:t>
      </w:r>
      <w:r>
        <w:rPr>
          <w:rFonts w:hint="eastAsia" w:ascii="仿宋_GB2312" w:hAnsi="仿宋_GB2312" w:eastAsia="仿宋_GB2312" w:cs="仿宋_GB2312"/>
          <w:sz w:val="32"/>
          <w:szCs w:val="32"/>
        </w:rPr>
        <w:t>主要职责：</w:t>
      </w:r>
    </w:p>
    <w:p>
      <w:pPr>
        <w:pStyle w:val="3"/>
        <w:keepNext w:val="0"/>
        <w:keepLines w:val="0"/>
        <w:pageBreakBefore w:val="0"/>
        <w:kinsoku/>
        <w:wordWrap/>
        <w:overflowPunct/>
        <w:topLinePunct w:val="0"/>
        <w:autoSpaceDE/>
        <w:bidi w:val="0"/>
        <w:adjustRightInd/>
        <w:snapToGrid/>
        <w:spacing w:after="0" w:line="600" w:lineRule="exact"/>
        <w:ind w:left="0" w:leftChars="0" w:firstLine="640"/>
        <w:jc w:val="both"/>
        <w:textAlignment w:val="auto"/>
        <w:rPr>
          <w:rFonts w:hint="eastAsia"/>
        </w:rPr>
      </w:pPr>
      <w:r>
        <w:rPr>
          <w:rFonts w:hint="eastAsia" w:ascii="仿宋_GB2312" w:hAnsi="仿宋_GB2312" w:eastAsia="仿宋_GB2312" w:cs="仿宋_GB2312"/>
          <w:sz w:val="32"/>
          <w:szCs w:val="32"/>
        </w:rPr>
        <w:t>指导全县小学和初中少先队工作。负责全县少先队工作干部的管理和辅导员队伍建设；指导全县少先队校外阵地建设，开展各种有益于少年儿童的文化、体育活动。</w:t>
      </w:r>
    </w:p>
    <w:p>
      <w:pPr>
        <w:keepNext w:val="0"/>
        <w:keepLines w:val="0"/>
        <w:pageBreakBefore w:val="0"/>
        <w:kinsoku/>
        <w:wordWrap/>
        <w:overflowPunct/>
        <w:topLinePunct w:val="0"/>
        <w:autoSpaceDE/>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（四）单位近三年工作计划及重点项目</w:t>
      </w:r>
    </w:p>
    <w:p>
      <w:pPr>
        <w:keepNext w:val="0"/>
        <w:keepLines w:val="0"/>
        <w:pageBreakBefore w:val="0"/>
        <w:kinsoku/>
        <w:wordWrap/>
        <w:overflowPunct/>
        <w:topLinePunct w:val="0"/>
        <w:autoSpaceDE/>
        <w:bidi w:val="0"/>
        <w:adjustRightInd/>
        <w:snapToGrid/>
        <w:spacing w:line="60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1、“五四”青年节项目；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2、未成年保护项目；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3、志愿者服务项目；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eastAsia="仿宋_GB2312"/>
          <w:sz w:val="32"/>
          <w:szCs w:val="32"/>
          <w:lang w:val="en-US" w:eastAsia="zh-CN"/>
        </w:rPr>
      </w:pPr>
    </w:p>
    <w:p>
      <w:pPr>
        <w:keepNext w:val="0"/>
        <w:keepLines w:val="0"/>
        <w:pageBreakBefore w:val="0"/>
        <w:numPr>
          <w:ilvl w:val="0"/>
          <w:numId w:val="2"/>
        </w:numPr>
        <w:kinsoku/>
        <w:wordWrap/>
        <w:overflowPunct/>
        <w:topLinePunct w:val="0"/>
        <w:autoSpaceDE/>
        <w:bidi w:val="0"/>
        <w:adjustRightInd/>
        <w:snapToGrid/>
        <w:spacing w:line="600" w:lineRule="exac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单位整体支出绩效目标</w:t>
      </w:r>
    </w:p>
    <w:p>
      <w:pPr>
        <w:keepNext w:val="0"/>
        <w:keepLines w:val="0"/>
        <w:pageBreakBefore w:val="0"/>
        <w:numPr>
          <w:ilvl w:val="0"/>
          <w:numId w:val="0"/>
        </w:numPr>
        <w:kinsoku/>
        <w:wordWrap/>
        <w:overflowPunct/>
        <w:topLinePunct w:val="0"/>
        <w:autoSpaceDE/>
        <w:bidi w:val="0"/>
        <w:adjustRightInd/>
        <w:snapToGrid/>
        <w:spacing w:line="600" w:lineRule="exact"/>
        <w:ind w:firstLine="640" w:firstLineChars="200"/>
        <w:jc w:val="both"/>
        <w:textAlignment w:val="auto"/>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保证人员经费和公用经费按照预算项目合理支出，确保单位办公正常运转，按时足额发放职工工资，缴纳政策性社会保障资金（公积金，社保，养老等）。开展庆“五四”102周年系列活动；积极开展庆祝建党100周年系列活动；做好未成年人保护工作、维护青少年合法权益；围绕中心大局，开展丰富多彩的志愿服务活动。</w:t>
      </w:r>
    </w:p>
    <w:p>
      <w:pPr>
        <w:keepNext w:val="0"/>
        <w:keepLines w:val="0"/>
        <w:pageBreakBefore w:val="0"/>
        <w:numPr>
          <w:ilvl w:val="0"/>
          <w:numId w:val="0"/>
        </w:numPr>
        <w:kinsoku/>
        <w:wordWrap/>
        <w:overflowPunct/>
        <w:topLinePunct w:val="0"/>
        <w:autoSpaceDE/>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三、评价思路</w:t>
      </w:r>
    </w:p>
    <w:p>
      <w:pPr>
        <w:keepNext w:val="0"/>
        <w:keepLines w:val="0"/>
        <w:pageBreakBefore w:val="0"/>
        <w:numPr>
          <w:ilvl w:val="0"/>
          <w:numId w:val="0"/>
        </w:numPr>
        <w:kinsoku/>
        <w:wordWrap/>
        <w:overflowPunct/>
        <w:topLinePunct w:val="0"/>
        <w:autoSpaceDE/>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（一）评价思路及关注点</w:t>
      </w:r>
    </w:p>
    <w:p>
      <w:pPr>
        <w:keepNext w:val="0"/>
        <w:keepLines w:val="0"/>
        <w:pageBreakBefore w:val="0"/>
        <w:shd w:val="clear" w:color="auto" w:fill="FFFFFF"/>
        <w:kinsoku/>
        <w:wordWrap/>
        <w:overflowPunct/>
        <w:topLinePunct w:val="0"/>
        <w:autoSpaceDE/>
        <w:bidi w:val="0"/>
        <w:adjustRightInd/>
        <w:snapToGrid/>
        <w:spacing w:line="600" w:lineRule="exact"/>
        <w:ind w:left="0" w:leftChars="0" w:firstLine="640" w:firstLineChars="20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rPr>
        <w:t>1、通过开展绩效评价工作，探索建立规范的专项资金绩效评价指标体系，提高财政资金的使用效益和管理水平；</w:t>
      </w:r>
    </w:p>
    <w:p>
      <w:pPr>
        <w:keepNext w:val="0"/>
        <w:keepLines w:val="0"/>
        <w:pageBreakBefore w:val="0"/>
        <w:shd w:val="clear" w:color="auto" w:fill="FFFFFF"/>
        <w:kinsoku/>
        <w:wordWrap/>
        <w:overflowPunct/>
        <w:topLinePunct w:val="0"/>
        <w:autoSpaceDE/>
        <w:bidi w:val="0"/>
        <w:adjustRightInd/>
        <w:snapToGrid/>
        <w:spacing w:line="600" w:lineRule="exact"/>
        <w:ind w:left="0" w:leftChars="0" w:firstLine="640" w:firstLineChars="20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rPr>
        <w:t>2、全面了解各项目经费资金进展、资金使用、执行情况以及取得的成绩和综合效果，便于总结经验、发现问题、加强管理；</w:t>
      </w:r>
    </w:p>
    <w:p>
      <w:pPr>
        <w:keepNext w:val="0"/>
        <w:keepLines w:val="0"/>
        <w:pageBreakBefore w:val="0"/>
        <w:shd w:val="clear" w:color="auto" w:fill="FFFFFF"/>
        <w:kinsoku/>
        <w:wordWrap/>
        <w:overflowPunct/>
        <w:topLinePunct w:val="0"/>
        <w:autoSpaceDE/>
        <w:bidi w:val="0"/>
        <w:adjustRightInd/>
        <w:snapToGrid/>
        <w:spacing w:line="600" w:lineRule="exact"/>
        <w:ind w:left="0" w:leftChars="0" w:firstLine="640" w:firstLineChars="20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rPr>
        <w:t>3、保证专项资金使用管理的规范性、安全性和有效性。</w:t>
      </w:r>
    </w:p>
    <w:p>
      <w:pPr>
        <w:pStyle w:val="3"/>
        <w:keepNext w:val="0"/>
        <w:keepLines w:val="0"/>
        <w:pageBreakBefore w:val="0"/>
        <w:kinsoku/>
        <w:wordWrap/>
        <w:overflowPunct/>
        <w:topLinePunct w:val="0"/>
        <w:autoSpaceDE/>
        <w:bidi w:val="0"/>
        <w:adjustRightInd/>
        <w:snapToGrid/>
        <w:spacing w:after="0" w:line="600" w:lineRule="exact"/>
        <w:ind w:left="0" w:leftChars="0" w:firstLine="640" w:firstLineChars="200"/>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rPr>
        <w:t>我单位各项财政资金按照项目实施进度安排，按时足额到位。未出现截留、挤占、挪用等现象。经费到达后，我单位严格按财政资金管理工作规定和用途专款专用。</w:t>
      </w:r>
    </w:p>
    <w:p>
      <w:pPr>
        <w:keepNext w:val="0"/>
        <w:keepLines w:val="0"/>
        <w:pageBreakBefore w:val="0"/>
        <w:numPr>
          <w:ilvl w:val="0"/>
          <w:numId w:val="3"/>
        </w:numPr>
        <w:kinsoku/>
        <w:wordWrap/>
        <w:overflowPunct/>
        <w:topLinePunct w:val="0"/>
        <w:autoSpaceDE/>
        <w:bidi w:val="0"/>
        <w:adjustRightInd/>
        <w:snapToGrid/>
        <w:spacing w:line="600" w:lineRule="exac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评价方法</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秉着简便有效的原则，根据评价对象的具体情况，采用定性评价和定量评价相结合的方法进行此次绩效评价。</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1.比较法。是指通过对绩效目标与实施效果、历史与当</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期情况、不同部门和地区同类支出的比较，综合分析绩效目标实现程度。本次评价应用该方法。</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2.因素分析法。是指通过综合分析影响绩效目标、实施</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效果的内外因素、评价绩效目标实现程度。针对本项目，影</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响绩效目标实现程度、实施效果的因素主要有曲沃县的整体发展水平、政府决策、管理体制、资金支持程度、相关部门的配合程度等因素。评价结合以上因素进行绩效评价。</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default"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公众评判法。是指通过专家评估、公众问卷及抽样调查等对财政支出效果进行评判，评价绩效目标实现程度。本项目问卷调查采取抽样调查、实地调研、访谈等方式，了解各方对部门整体效果的满意度情况，综合分析绩效目标实现程度。</w:t>
      </w:r>
    </w:p>
    <w:p>
      <w:pPr>
        <w:keepNext w:val="0"/>
        <w:keepLines w:val="0"/>
        <w:pageBreakBefore w:val="0"/>
        <w:numPr>
          <w:ilvl w:val="0"/>
          <w:numId w:val="3"/>
        </w:numPr>
        <w:kinsoku/>
        <w:wordWrap/>
        <w:overflowPunct/>
        <w:topLinePunct w:val="0"/>
        <w:autoSpaceDE/>
        <w:bidi w:val="0"/>
        <w:adjustRightInd/>
        <w:snapToGrid/>
        <w:spacing w:line="600" w:lineRule="exact"/>
        <w:ind w:left="0" w:leftChars="0"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评价过程</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评价工作将分为三个阶段:</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1.第一阶段为准备阶段，主要进行以下内容:</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(1)确定评价对象。</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(2)成立评价小组，设项目组长1人，副组长2人。</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(3)制定绩效评价实施方案，包括:评价工作的计划安排;拟采用的绩效评价指标和评价标准等。</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(4)收集、审核资料，进行分析整理。评价在全面收集资料的基础上，根据评价实施方案，对已收集的资料进行分类整理、审查和分析。</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2.第二阶段为现场调研阶段，主要进行以下内容:</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(1)现场勘察。根据评价对象的特点和项目承担单位提供的数据资料，评价组采取现场勘察、询查评价的方式进行实地考察验证。</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综合评价，评价组根据评价实施方案确定的评价指标、评价权重、评价标准，对评价对象的绩效情况进行全面的定量定性分析和综合评价。绩效评价结果采取评分和评级相结合的方式，总分设置为100分，根据得分的不同情况将评价结果划分为四个等级:综合评分90分(含)-100分为“优”，80分(含)-90分为“良”，60分(含)-80分为“中”,60分以下的为“差”。</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3.第三阶段为撰写报告阶段：</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(1)撰写报告。按照规定的文本格式和要求撰写绩效评价报告;</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(2)提交报告。向组织实施绩效评价的财政局提交绩效评价报告;</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(3)报告修改。评价组根据财政局对绩效评价报告进行评审的情况，对报告进行修改或完善，提交修改后报告;</w:t>
      </w:r>
    </w:p>
    <w:p>
      <w:pPr>
        <w:pStyle w:val="3"/>
        <w:keepNext w:val="0"/>
        <w:keepLines w:val="0"/>
        <w:pageBreakBefore w:val="0"/>
        <w:numPr>
          <w:ilvl w:val="0"/>
          <w:numId w:val="0"/>
        </w:numPr>
        <w:kinsoku/>
        <w:wordWrap/>
        <w:overflowPunct/>
        <w:topLinePunct w:val="0"/>
        <w:autoSpaceDE/>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(4)建立档案。及时将工作底稿与评价报告等一起归入评价业务档案。</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四、指标体系</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（一）指标体系设计的总体思路</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根据绩效评价的基本原理、原则和项目特点，评价组结合《财政部关于印发&lt;项目支出绩效评价管理办法&gt;的通知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（二）评价指标的构建思路及分值分布</w:t>
      </w:r>
    </w:p>
    <w:p>
      <w:pPr>
        <w:pStyle w:val="3"/>
        <w:keepNext w:val="0"/>
        <w:keepLines w:val="0"/>
        <w:pageBreakBefore w:val="0"/>
        <w:kinsoku/>
        <w:wordWrap/>
        <w:overflowPunct/>
        <w:topLinePunct w:val="0"/>
        <w:autoSpaceDE/>
        <w:autoSpaceDN/>
        <w:bidi w:val="0"/>
        <w:adjustRightInd/>
        <w:snapToGrid/>
        <w:spacing w:after="0" w:line="600" w:lineRule="exact"/>
        <w:ind w:left="0" w:leftChars="0"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年我单位实际总支出</w:t>
      </w:r>
      <w:r>
        <w:rPr>
          <w:rFonts w:hint="eastAsia" w:ascii="仿宋_GB2312" w:hAnsi="仿宋_GB2312" w:eastAsia="仿宋_GB2312" w:cs="仿宋_GB2312"/>
          <w:sz w:val="32"/>
          <w:szCs w:val="32"/>
          <w:lang w:val="en-US" w:eastAsia="zh-CN"/>
        </w:rPr>
        <w:t>88.3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67.29</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21.01</w:t>
      </w:r>
      <w:r>
        <w:rPr>
          <w:rFonts w:hint="eastAsia" w:ascii="仿宋_GB2312" w:hAnsi="仿宋_GB2312" w:eastAsia="仿宋_GB2312" w:cs="仿宋_GB2312"/>
          <w:sz w:val="32"/>
          <w:szCs w:val="32"/>
        </w:rPr>
        <w:t>万元。</w:t>
      </w:r>
    </w:p>
    <w:p>
      <w:pPr>
        <w:pStyle w:val="3"/>
        <w:keepNext w:val="0"/>
        <w:keepLines w:val="0"/>
        <w:pageBreakBefore w:val="0"/>
        <w:kinsoku/>
        <w:wordWrap/>
        <w:overflowPunct/>
        <w:topLinePunct w:val="0"/>
        <w:autoSpaceDE/>
        <w:autoSpaceDN/>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总支出中：</w:t>
      </w:r>
    </w:p>
    <w:p>
      <w:pPr>
        <w:pStyle w:val="3"/>
        <w:keepNext w:val="0"/>
        <w:keepLines w:val="0"/>
        <w:pageBreakBefore w:val="0"/>
        <w:numPr>
          <w:ilvl w:val="0"/>
          <w:numId w:val="4"/>
        </w:numPr>
        <w:kinsoku/>
        <w:wordWrap/>
        <w:overflowPunct/>
        <w:topLinePunct w:val="0"/>
        <w:autoSpaceDE/>
        <w:autoSpaceDN/>
        <w:bidi w:val="0"/>
        <w:adjustRightInd/>
        <w:snapToGrid/>
        <w:spacing w:after="0" w:line="60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58.26</w:t>
      </w:r>
      <w:r>
        <w:rPr>
          <w:rFonts w:hint="eastAsia" w:ascii="仿宋_GB2312" w:hAnsi="仿宋_GB2312" w:eastAsia="仿宋_GB2312" w:cs="仿宋_GB2312"/>
          <w:sz w:val="32"/>
          <w:szCs w:val="32"/>
        </w:rPr>
        <w:t>万元；</w:t>
      </w:r>
    </w:p>
    <w:p>
      <w:pPr>
        <w:pStyle w:val="3"/>
        <w:keepNext w:val="0"/>
        <w:keepLines w:val="0"/>
        <w:pageBreakBefore w:val="0"/>
        <w:numPr>
          <w:ilvl w:val="0"/>
          <w:numId w:val="4"/>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商品服务支出</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万元，其中“三公经费”支出0元；</w:t>
      </w:r>
    </w:p>
    <w:p>
      <w:pPr>
        <w:pStyle w:val="3"/>
        <w:keepNext w:val="0"/>
        <w:keepLines w:val="0"/>
        <w:pageBreakBefore w:val="0"/>
        <w:numPr>
          <w:ilvl w:val="0"/>
          <w:numId w:val="4"/>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2.22万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4、资本性支出：1.82万元。</w:t>
      </w:r>
    </w:p>
    <w:p>
      <w:pPr>
        <w:pStyle w:val="3"/>
        <w:keepNext w:val="0"/>
        <w:keepLines w:val="0"/>
        <w:pageBreakBefore w:val="0"/>
        <w:kinsoku/>
        <w:wordWrap/>
        <w:overflowPunct/>
        <w:topLinePunct w:val="0"/>
        <w:autoSpaceDE/>
        <w:autoSpaceDN/>
        <w:bidi w:val="0"/>
        <w:adjustRightInd/>
        <w:snapToGrid/>
        <w:spacing w:after="0" w:line="600" w:lineRule="exact"/>
        <w:ind w:left="0" w:leftChars="0"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我单位20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年整体支出绩效自评具体评分分析如下：</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履职效能</w:t>
      </w:r>
      <w:r>
        <w:rPr>
          <w:rFonts w:hint="eastAsia" w:ascii="仿宋_GB2312" w:hAnsi="仿宋_GB2312" w:eastAsia="仿宋_GB2312" w:cs="仿宋_GB2312"/>
          <w:sz w:val="32"/>
          <w:szCs w:val="32"/>
        </w:rPr>
        <w:t>：满分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分，得分</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分。</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2021年我单位项目数是：6个，资金额度21万元，截止2021年12月31日，项目基本完成。</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管理效</w:t>
      </w:r>
      <w:r>
        <w:rPr>
          <w:rFonts w:hint="eastAsia" w:ascii="仿宋_GB2312" w:hAnsi="仿宋_GB2312" w:eastAsia="仿宋_GB2312" w:cs="仿宋_GB2312"/>
          <w:b/>
          <w:bCs/>
          <w:sz w:val="32"/>
          <w:szCs w:val="32"/>
          <w:lang w:val="en-US" w:eastAsia="zh-CN"/>
        </w:rPr>
        <w:t>率</w:t>
      </w:r>
      <w:r>
        <w:rPr>
          <w:rFonts w:hint="eastAsia" w:ascii="仿宋_GB2312" w:hAnsi="仿宋_GB2312" w:eastAsia="仿宋_GB2312" w:cs="仿宋_GB2312"/>
          <w:sz w:val="32"/>
          <w:szCs w:val="32"/>
        </w:rPr>
        <w:t>：满分</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分，得分</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w:t>
      </w:r>
    </w:p>
    <w:p>
      <w:pPr>
        <w:pStyle w:val="3"/>
        <w:keepNext w:val="0"/>
        <w:keepLines w:val="0"/>
        <w:pageBreakBefore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我单位各项资金严格执行单位制定的各项制度，符合国家财经法规和财务管理制度规定及专项资金管理办法，手续齐全，按流程审批，无截留、挤占、挪用、虚假支出的情况。</w:t>
      </w:r>
      <w:r>
        <w:rPr>
          <w:rFonts w:hint="eastAsia" w:ascii="仿宋_GB2312" w:hAnsi="仿宋_GB2312" w:eastAsia="仿宋_GB2312" w:cs="仿宋_GB2312"/>
          <w:sz w:val="32"/>
          <w:szCs w:val="32"/>
          <w:lang w:eastAsia="zh-CN"/>
        </w:rPr>
        <w:t>严格按照财务规定和合同进度进行支付。</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社会效应</w:t>
      </w:r>
      <w:r>
        <w:rPr>
          <w:rFonts w:hint="eastAsia" w:ascii="仿宋_GB2312" w:hAnsi="仿宋_GB2312" w:eastAsia="仿宋_GB2312" w:cs="仿宋_GB2312"/>
          <w:sz w:val="32"/>
          <w:szCs w:val="32"/>
        </w:rPr>
        <w:t>：满分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分，得分</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分。</w:t>
      </w:r>
    </w:p>
    <w:p>
      <w:pPr>
        <w:pStyle w:val="3"/>
        <w:keepNext w:val="0"/>
        <w:keepLines w:val="0"/>
        <w:pageBreakBefore w:val="0"/>
        <w:kinsoku/>
        <w:wordWrap/>
        <w:overflowPunct/>
        <w:topLinePunct w:val="0"/>
        <w:autoSpaceDE/>
        <w:autoSpaceDN/>
        <w:bidi w:val="0"/>
        <w:adjustRightInd/>
        <w:snapToGrid/>
        <w:spacing w:after="0" w:line="60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en-US" w:eastAsia="zh-CN"/>
        </w:rPr>
        <w:t>通过开展“五四”青年节、未成年保护、志愿服务等活动，</w:t>
      </w:r>
      <w:r>
        <w:rPr>
          <w:rFonts w:hint="eastAsia" w:ascii="仿宋_GB2312" w:hAnsi="仿宋_GB2312" w:eastAsia="仿宋_GB2312" w:cs="仿宋_GB2312"/>
          <w:sz w:val="32"/>
          <w:szCs w:val="32"/>
          <w:lang w:eastAsia="zh-CN"/>
        </w:rPr>
        <w:t>社会满意度达</w:t>
      </w:r>
      <w:r>
        <w:rPr>
          <w:rFonts w:hint="eastAsia" w:ascii="仿宋_GB2312" w:hAnsi="仿宋_GB2312" w:eastAsia="仿宋_GB2312" w:cs="仿宋_GB2312"/>
          <w:sz w:val="32"/>
          <w:szCs w:val="32"/>
          <w:lang w:val="en-US" w:eastAsia="zh-CN"/>
        </w:rPr>
        <w:t>95%以上</w:t>
      </w:r>
      <w:r>
        <w:rPr>
          <w:rFonts w:hint="eastAsia" w:ascii="仿宋_GB2312" w:hAnsi="仿宋_GB2312" w:eastAsia="仿宋_GB2312" w:cs="仿宋_GB2312"/>
          <w:sz w:val="32"/>
          <w:szCs w:val="32"/>
        </w:rPr>
        <w:t>。</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可持续性</w:t>
      </w:r>
      <w:r>
        <w:rPr>
          <w:rFonts w:hint="eastAsia" w:ascii="仿宋_GB2312" w:hAnsi="仿宋_GB2312" w:eastAsia="仿宋_GB2312" w:cs="仿宋_GB2312"/>
          <w:sz w:val="32"/>
          <w:szCs w:val="32"/>
        </w:rPr>
        <w:t>：满分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分，得分</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w:t>
      </w:r>
    </w:p>
    <w:p>
      <w:pPr>
        <w:pStyle w:val="3"/>
        <w:keepNext w:val="0"/>
        <w:keepLines w:val="0"/>
        <w:pageBreakBefore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推动社会发展，与时俱进，受益群众满意度≥</w:t>
      </w:r>
      <w:r>
        <w:rPr>
          <w:rFonts w:hint="eastAsia" w:ascii="仿宋_GB2312" w:hAnsi="仿宋_GB2312" w:eastAsia="仿宋_GB2312" w:cs="仿宋_GB2312"/>
          <w:sz w:val="32"/>
          <w:szCs w:val="32"/>
          <w:lang w:val="en-US" w:eastAsia="zh-CN"/>
        </w:rPr>
        <w:t>95%。</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（三）评价等级</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年整体支出绩效自评结果：分值</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eastAsia="仿宋_GB2312"/>
          <w:lang w:val="en-US" w:eastAsia="zh-CN"/>
        </w:rPr>
      </w:pPr>
      <w:r>
        <w:rPr>
          <w:rFonts w:hint="eastAsia" w:ascii="仿宋_GB2312" w:hAnsi="仿宋_GB2312" w:eastAsia="仿宋_GB2312" w:cs="仿宋_GB2312"/>
          <w:sz w:val="32"/>
          <w:szCs w:val="32"/>
        </w:rPr>
        <w:t>评价等级为</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五、评价结论及绩效分析</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（一）评价结论</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1.评价结果公示。本次绩效评价结果会按照政务信息开的有关规定，在单位部门的一定范围内公开，形成监管机制。 </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2.进一步加强项目管理。对存在的问题进行整改，进一步提高项目管理水平。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（二）绩效分析</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w:t>
      </w:r>
      <w:r>
        <w:rPr>
          <w:rFonts w:hint="eastAsia" w:ascii="仿宋" w:hAnsi="仿宋" w:eastAsia="仿宋" w:cs="仿宋"/>
          <w:color w:val="333333"/>
          <w:kern w:val="2"/>
          <w:sz w:val="32"/>
          <w:szCs w:val="32"/>
          <w:lang w:val="en-US" w:eastAsia="zh-CN" w:bidi="ar-SA"/>
        </w:rPr>
        <w:t>对绩效目标与实施效果、综合分析绩效目标实现程度,</w:t>
      </w:r>
      <w:r>
        <w:rPr>
          <w:rFonts w:hint="eastAsia" w:ascii="仿宋_GB2312" w:hAnsi="仿宋_GB2312" w:eastAsia="仿宋_GB2312" w:cs="仿宋_GB2312"/>
          <w:kern w:val="2"/>
          <w:sz w:val="32"/>
          <w:szCs w:val="32"/>
          <w:lang w:val="en-US" w:eastAsia="zh-CN" w:bidi="ar-SA"/>
        </w:rPr>
        <w:t>对2021年本部门整体评价项目进行客观评价，最终评分结:总得分为90分，属于“优”。其中，部门履职效能类指权重为20分，得分为18分，得分率为90%。部门管理效类指标权重为50分，得分为45分，得分率为90%。</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六、主要经验及做法、存在问题和建议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（一）存在的问题</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00"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0"/>
          <w:szCs w:val="30"/>
          <w:lang w:val="en-US" w:eastAsia="zh-CN"/>
        </w:rPr>
        <w:t>设立预算时未将本年度少工委换届项目列入预算，致使预算经费紧张</w:t>
      </w:r>
      <w:r>
        <w:rPr>
          <w:rFonts w:hint="eastAsia" w:ascii="仿宋_GB2312" w:hAnsi="仿宋_GB2312" w:eastAsia="仿宋_GB2312" w:cs="仿宋_GB2312"/>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（二）建议和改进措施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eastAsia"/>
          <w:lang w:val="en-US" w:eastAsia="zh-CN"/>
        </w:rPr>
      </w:pPr>
      <w:r>
        <w:rPr>
          <w:rFonts w:hint="eastAsia" w:ascii="仿宋" w:hAnsi="仿宋" w:eastAsia="仿宋" w:cs="仿宋"/>
          <w:color w:val="000000"/>
          <w:kern w:val="0"/>
          <w:sz w:val="32"/>
          <w:szCs w:val="32"/>
        </w:rPr>
        <w:t>严格按照预算编制的相关制度和规定，根据上年度决算加强支出分析，提高预算编制的科学性，加强内部配合，充分征求部门意见，根据部门的工作重点和年度工作计划，合理确定各项支出需要，提高预算编制的精准性，从严控制追加预算规模，减少资金结余。</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Calibri" w:hAnsi="Calibri" w:cs="Calibri"/>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080" w:firstLineChars="1900"/>
        <w:jc w:val="both"/>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共青团曲沃县委</w:t>
      </w:r>
    </w:p>
    <w:p>
      <w:pPr>
        <w:pStyle w:val="2"/>
        <w:ind w:firstLine="6400" w:firstLineChars="2000"/>
        <w:rPr>
          <w:rFonts w:hint="default"/>
          <w:lang w:val="en-US" w:eastAsia="zh-CN"/>
        </w:rPr>
      </w:pPr>
      <w:r>
        <w:rPr>
          <w:rFonts w:hint="eastAsia" w:ascii="仿宋" w:hAnsi="仿宋" w:eastAsia="仿宋" w:cs="仿宋"/>
          <w:sz w:val="32"/>
          <w:szCs w:val="32"/>
          <w:lang w:val="en-US" w:eastAsia="zh-CN"/>
        </w:rPr>
        <w:t>2022年3月</w:t>
      </w:r>
    </w:p>
    <w:sectPr>
      <w:pgSz w:w="11906" w:h="16838"/>
      <w:pgMar w:top="1440" w:right="134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9991E"/>
    <w:multiLevelType w:val="singleLevel"/>
    <w:tmpl w:val="98B9991E"/>
    <w:lvl w:ilvl="0" w:tentative="0">
      <w:start w:val="1"/>
      <w:numFmt w:val="chineseCounting"/>
      <w:suff w:val="nothing"/>
      <w:lvlText w:val="（%1）"/>
      <w:lvlJc w:val="left"/>
      <w:pPr>
        <w:ind w:left="630"/>
      </w:pPr>
      <w:rPr>
        <w:rFonts w:hint="eastAsia"/>
      </w:rPr>
    </w:lvl>
  </w:abstractNum>
  <w:abstractNum w:abstractNumId="1">
    <w:nsid w:val="028BCA7C"/>
    <w:multiLevelType w:val="singleLevel"/>
    <w:tmpl w:val="028BCA7C"/>
    <w:lvl w:ilvl="0" w:tentative="0">
      <w:start w:val="1"/>
      <w:numFmt w:val="decimal"/>
      <w:suff w:val="nothing"/>
      <w:lvlText w:val="%1、"/>
      <w:lvlJc w:val="left"/>
    </w:lvl>
  </w:abstractNum>
  <w:abstractNum w:abstractNumId="2">
    <w:nsid w:val="0B34A0F3"/>
    <w:multiLevelType w:val="singleLevel"/>
    <w:tmpl w:val="0B34A0F3"/>
    <w:lvl w:ilvl="0" w:tentative="0">
      <w:start w:val="1"/>
      <w:numFmt w:val="chineseCounting"/>
      <w:suff w:val="nothing"/>
      <w:lvlText w:val="（%1）"/>
      <w:lvlJc w:val="left"/>
      <w:rPr>
        <w:rFonts w:hint="eastAsia"/>
      </w:rPr>
    </w:lvl>
  </w:abstractNum>
  <w:abstractNum w:abstractNumId="3">
    <w:nsid w:val="1673E7CC"/>
    <w:multiLevelType w:val="singleLevel"/>
    <w:tmpl w:val="1673E7CC"/>
    <w:lvl w:ilvl="0" w:tentative="0">
      <w:start w:val="1"/>
      <w:numFmt w:val="chineseCounting"/>
      <w:suff w:val="nothing"/>
      <w:lvlText w:val="（%1）"/>
      <w:lvlJc w:val="left"/>
      <w:pPr>
        <w:ind w:left="580" w:firstLine="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B2935"/>
    <w:rsid w:val="002364B8"/>
    <w:rsid w:val="00E81914"/>
    <w:rsid w:val="02526D7E"/>
    <w:rsid w:val="03813BF9"/>
    <w:rsid w:val="10185F2A"/>
    <w:rsid w:val="12880BE8"/>
    <w:rsid w:val="255011E3"/>
    <w:rsid w:val="26B76A2D"/>
    <w:rsid w:val="2A65607B"/>
    <w:rsid w:val="2BEE5C21"/>
    <w:rsid w:val="2E191F2F"/>
    <w:rsid w:val="2FC93954"/>
    <w:rsid w:val="304B5097"/>
    <w:rsid w:val="3075341F"/>
    <w:rsid w:val="38BD4F0A"/>
    <w:rsid w:val="3B4E4655"/>
    <w:rsid w:val="4073251D"/>
    <w:rsid w:val="44307B1F"/>
    <w:rsid w:val="452C6E53"/>
    <w:rsid w:val="45CD55D8"/>
    <w:rsid w:val="47884E75"/>
    <w:rsid w:val="49530E14"/>
    <w:rsid w:val="4B6C0AA7"/>
    <w:rsid w:val="4B6F5135"/>
    <w:rsid w:val="4D37014A"/>
    <w:rsid w:val="50DB2935"/>
    <w:rsid w:val="56876F64"/>
    <w:rsid w:val="56F031A2"/>
    <w:rsid w:val="586121AE"/>
    <w:rsid w:val="5A8A41C4"/>
    <w:rsid w:val="5C620DF4"/>
    <w:rsid w:val="6344391A"/>
    <w:rsid w:val="635B72F3"/>
    <w:rsid w:val="64233BF0"/>
    <w:rsid w:val="6C48161B"/>
    <w:rsid w:val="6D747D72"/>
    <w:rsid w:val="712E5D41"/>
    <w:rsid w:val="72CE0FEE"/>
    <w:rsid w:val="74700B19"/>
    <w:rsid w:val="77B338A4"/>
    <w:rsid w:val="7A701589"/>
    <w:rsid w:val="7A7506C2"/>
    <w:rsid w:val="7C8F4241"/>
    <w:rsid w:val="7DE91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3"/>
    <w:basedOn w:val="1"/>
    <w:qFormat/>
    <w:uiPriority w:val="99"/>
    <w:pPr>
      <w:spacing w:after="120"/>
    </w:pPr>
    <w:rPr>
      <w:sz w:val="16"/>
      <w:szCs w:val="16"/>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Normal (Web)"/>
    <w:basedOn w:val="1"/>
    <w:unhideWhenUsed/>
    <w:qFormat/>
    <w:uiPriority w:val="99"/>
    <w:rPr>
      <w:rFonts w:ascii="Times New Roman" w:hAnsi="Times New Roman"/>
      <w:sz w:val="24"/>
    </w:rPr>
  </w:style>
  <w:style w:type="paragraph" w:styleId="8">
    <w:name w:val="List Paragraph"/>
    <w:basedOn w:val="1"/>
    <w:unhideWhenUsed/>
    <w:qFormat/>
    <w:uiPriority w:val="99"/>
    <w:pPr>
      <w:ind w:firstLine="420" w:firstLineChars="200"/>
    </w:pPr>
  </w:style>
  <w:style w:type="paragraph" w:customStyle="1" w:styleId="9">
    <w:name w:val="闻政-正文段落文字"/>
    <w:basedOn w:val="1"/>
    <w:uiPriority w:val="99"/>
    <w:pPr>
      <w:spacing w:line="500" w:lineRule="exact"/>
      <w:ind w:firstLine="200"/>
    </w:pPr>
    <w:rPr>
      <w:rFonts w:ascii="Times New Roman" w:hAnsi="Times New Roman" w:cs="Times New Roman"/>
      <w:kern w:val="0"/>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3914</Words>
  <Characters>4049</Characters>
  <Lines>0</Lines>
  <Paragraphs>0</Paragraphs>
  <TotalTime>58</TotalTime>
  <ScaleCrop>false</ScaleCrop>
  <LinksUpToDate>false</LinksUpToDate>
  <CharactersWithSpaces>4057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2020-03-26T09:14:00Z</dcterms:created>
  <dc:creator>监察室1</dc:creator>
  <cp:lastModifiedBy>特宝的小店</cp:lastModifiedBy>
  <dcterms:modified xsi:type="dcterms:W3CDTF">2022-04-07T02:33:33Z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1D9B612DFDBB49BC9FE7C6C0D698A8E2</vt:lpwstr>
  </property>
</Properties>
</file>