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napToGrid/>
        <w:spacing w:line="240" w:lineRule="auto"/>
        <w:jc w:val="center"/>
        <w:textAlignment w:val="auto"/>
        <w:rPr>
          <w:rFonts w:hint="eastAsia" w:asciiTheme="majorEastAsia" w:hAnsiTheme="majorEastAsia" w:eastAsiaTheme="majorEastAsia" w:cstheme="majorEastAsia"/>
          <w:b/>
          <w:bCs/>
          <w:sz w:val="44"/>
          <w:szCs w:val="44"/>
        </w:rPr>
      </w:pPr>
    </w:p>
    <w:p>
      <w:pPr>
        <w:pageBreakBefore w:val="0"/>
        <w:kinsoku/>
        <w:wordWrap/>
        <w:overflowPunct/>
        <w:topLinePunct w:val="0"/>
        <w:bidi w:val="0"/>
        <w:snapToGrid/>
        <w:spacing w:line="240" w:lineRule="auto"/>
        <w:jc w:val="center"/>
        <w:textAlignment w:val="auto"/>
        <w:rPr>
          <w:rFonts w:hint="eastAsia" w:asciiTheme="majorEastAsia" w:hAnsiTheme="majorEastAsia" w:eastAsiaTheme="majorEastAsia" w:cstheme="majorEastAsia"/>
          <w:b/>
          <w:bCs/>
          <w:sz w:val="44"/>
          <w:szCs w:val="44"/>
        </w:rPr>
      </w:pPr>
    </w:p>
    <w:p>
      <w:pPr>
        <w:pageBreakBefore w:val="0"/>
        <w:kinsoku/>
        <w:wordWrap/>
        <w:overflowPunct/>
        <w:topLinePunct w:val="0"/>
        <w:bidi w:val="0"/>
        <w:snapToGrid/>
        <w:spacing w:line="240" w:lineRule="auto"/>
        <w:jc w:val="center"/>
        <w:textAlignment w:val="auto"/>
        <w:rPr>
          <w:rFonts w:hint="eastAsia" w:asciiTheme="majorEastAsia" w:hAnsiTheme="majorEastAsia" w:eastAsiaTheme="majorEastAsia" w:cstheme="majorEastAsia"/>
          <w:b/>
          <w:bCs/>
          <w:sz w:val="44"/>
          <w:szCs w:val="44"/>
        </w:rPr>
      </w:pPr>
    </w:p>
    <w:p>
      <w:pPr>
        <w:pageBreakBefore w:val="0"/>
        <w:kinsoku/>
        <w:wordWrap/>
        <w:overflowPunct/>
        <w:topLinePunct w:val="0"/>
        <w:bidi w:val="0"/>
        <w:snapToGrid/>
        <w:spacing w:line="240" w:lineRule="auto"/>
        <w:jc w:val="center"/>
        <w:textAlignment w:val="auto"/>
        <w:rPr>
          <w:rFonts w:hint="eastAsia" w:asciiTheme="majorEastAsia" w:hAnsiTheme="majorEastAsia" w:eastAsiaTheme="majorEastAsia" w:cstheme="majorEastAsia"/>
          <w:b/>
          <w:bCs/>
          <w:sz w:val="44"/>
          <w:szCs w:val="44"/>
        </w:rPr>
      </w:pPr>
    </w:p>
    <w:p>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曲沃县</w:t>
      </w:r>
      <w:r>
        <w:rPr>
          <w:rFonts w:hint="eastAsia" w:asciiTheme="majorEastAsia" w:hAnsiTheme="majorEastAsia" w:eastAsiaTheme="majorEastAsia" w:cstheme="majorEastAsia"/>
          <w:b/>
          <w:bCs/>
          <w:sz w:val="44"/>
          <w:szCs w:val="44"/>
          <w:lang w:val="en-US" w:eastAsia="zh-CN"/>
        </w:rPr>
        <w:t>综合检验检测中心</w:t>
      </w:r>
      <w:r>
        <w:rPr>
          <w:rFonts w:hint="eastAsia" w:asciiTheme="majorEastAsia" w:hAnsiTheme="majorEastAsia" w:eastAsiaTheme="majorEastAsia" w:cstheme="majorEastAsia"/>
          <w:b/>
          <w:bCs/>
          <w:sz w:val="44"/>
          <w:szCs w:val="44"/>
        </w:rPr>
        <w:t>中心</w:t>
      </w:r>
    </w:p>
    <w:p>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w:t>
      </w:r>
      <w:r>
        <w:rPr>
          <w:rFonts w:hint="eastAsia" w:asciiTheme="majorEastAsia" w:hAnsiTheme="majorEastAsia" w:eastAsiaTheme="majorEastAsia" w:cstheme="majorEastAsia"/>
          <w:b/>
          <w:bCs/>
          <w:sz w:val="44"/>
          <w:szCs w:val="44"/>
          <w:lang w:val="en-US" w:eastAsia="zh-CN"/>
        </w:rPr>
        <w:t>21</w:t>
      </w:r>
      <w:r>
        <w:rPr>
          <w:rFonts w:hint="eastAsia" w:asciiTheme="majorEastAsia" w:hAnsiTheme="majorEastAsia" w:eastAsiaTheme="majorEastAsia" w:cstheme="majorEastAsia"/>
          <w:b/>
          <w:bCs/>
          <w:sz w:val="44"/>
          <w:szCs w:val="44"/>
        </w:rPr>
        <w:t>年度整体绩效</w:t>
      </w:r>
      <w:r>
        <w:rPr>
          <w:rFonts w:hint="eastAsia" w:asciiTheme="majorEastAsia" w:hAnsiTheme="majorEastAsia" w:eastAsiaTheme="majorEastAsia" w:cstheme="majorEastAsia"/>
          <w:b/>
          <w:bCs/>
          <w:sz w:val="44"/>
          <w:szCs w:val="44"/>
          <w:lang w:val="en-US" w:eastAsia="zh-CN"/>
        </w:rPr>
        <w:t>自评</w:t>
      </w:r>
      <w:r>
        <w:rPr>
          <w:rFonts w:hint="eastAsia" w:asciiTheme="majorEastAsia" w:hAnsiTheme="majorEastAsia" w:eastAsiaTheme="majorEastAsia" w:cstheme="majorEastAsia"/>
          <w:b/>
          <w:bCs/>
          <w:sz w:val="44"/>
          <w:szCs w:val="44"/>
        </w:rPr>
        <w:t>报告</w:t>
      </w:r>
    </w:p>
    <w:p>
      <w:pPr>
        <w:pStyle w:val="5"/>
        <w:keepNext w:val="0"/>
        <w:keepLines w:val="0"/>
        <w:pageBreakBefore w:val="0"/>
        <w:widowControl w:val="0"/>
        <w:kinsoku/>
        <w:wordWrap/>
        <w:overflowPunct/>
        <w:topLinePunct w:val="0"/>
        <w:autoSpaceDE/>
        <w:autoSpaceDN/>
        <w:bidi w:val="0"/>
        <w:adjustRightInd/>
        <w:snapToGrid/>
        <w:spacing w:before="313" w:beforeLines="100" w:line="360" w:lineRule="auto"/>
        <w:textAlignment w:val="auto"/>
        <w:rPr>
          <w:rFonts w:ascii="仿宋" w:hAnsi="仿宋" w:eastAsia="仿宋"/>
          <w:b/>
        </w:rPr>
      </w:pPr>
    </w:p>
    <w:p>
      <w:pPr>
        <w:pStyle w:val="5"/>
        <w:pageBreakBefore w:val="0"/>
        <w:kinsoku/>
        <w:wordWrap/>
        <w:overflowPunct/>
        <w:topLinePunct w:val="0"/>
        <w:bidi w:val="0"/>
        <w:snapToGrid/>
        <w:spacing w:line="240" w:lineRule="auto"/>
        <w:textAlignment w:val="auto"/>
        <w:rPr>
          <w:rFonts w:ascii="仿宋" w:hAnsi="仿宋" w:eastAsia="仿宋"/>
        </w:rPr>
      </w:pPr>
    </w:p>
    <w:p>
      <w:pPr>
        <w:pStyle w:val="5"/>
        <w:pageBreakBefore w:val="0"/>
        <w:kinsoku/>
        <w:wordWrap/>
        <w:overflowPunct/>
        <w:topLinePunct w:val="0"/>
        <w:bidi w:val="0"/>
        <w:snapToGrid/>
        <w:spacing w:line="240" w:lineRule="auto"/>
        <w:textAlignment w:val="auto"/>
        <w:rPr>
          <w:rFonts w:ascii="仿宋" w:hAnsi="仿宋" w:eastAsia="仿宋"/>
        </w:rPr>
      </w:pPr>
    </w:p>
    <w:p>
      <w:pPr>
        <w:pStyle w:val="5"/>
        <w:pageBreakBefore w:val="0"/>
        <w:kinsoku/>
        <w:wordWrap/>
        <w:overflowPunct/>
        <w:topLinePunct w:val="0"/>
        <w:bidi w:val="0"/>
        <w:snapToGrid/>
        <w:spacing w:line="240" w:lineRule="auto"/>
        <w:textAlignment w:val="auto"/>
        <w:rPr>
          <w:rFonts w:ascii="仿宋" w:hAnsi="仿宋" w:eastAsia="仿宋"/>
        </w:rPr>
      </w:pPr>
    </w:p>
    <w:p>
      <w:pPr>
        <w:pStyle w:val="5"/>
        <w:pageBreakBefore w:val="0"/>
        <w:kinsoku/>
        <w:wordWrap/>
        <w:overflowPunct/>
        <w:topLinePunct w:val="0"/>
        <w:bidi w:val="0"/>
        <w:snapToGrid/>
        <w:spacing w:line="240" w:lineRule="auto"/>
        <w:textAlignment w:val="auto"/>
        <w:rPr>
          <w:rFonts w:ascii="仿宋" w:hAnsi="仿宋" w:eastAsia="仿宋"/>
        </w:rPr>
      </w:pPr>
    </w:p>
    <w:p>
      <w:pPr>
        <w:pStyle w:val="5"/>
        <w:pageBreakBefore w:val="0"/>
        <w:kinsoku/>
        <w:wordWrap/>
        <w:overflowPunct/>
        <w:topLinePunct w:val="0"/>
        <w:bidi w:val="0"/>
        <w:snapToGrid/>
        <w:spacing w:line="240" w:lineRule="auto"/>
        <w:textAlignment w:val="auto"/>
        <w:rPr>
          <w:rFonts w:ascii="仿宋" w:hAnsi="仿宋" w:eastAsia="仿宋"/>
        </w:rPr>
      </w:pPr>
    </w:p>
    <w:p>
      <w:pPr>
        <w:pStyle w:val="5"/>
        <w:pageBreakBefore w:val="0"/>
        <w:kinsoku/>
        <w:wordWrap/>
        <w:overflowPunct/>
        <w:topLinePunct w:val="0"/>
        <w:bidi w:val="0"/>
        <w:snapToGrid/>
        <w:spacing w:line="240" w:lineRule="auto"/>
        <w:textAlignment w:val="auto"/>
        <w:rPr>
          <w:rFonts w:ascii="仿宋" w:hAnsi="仿宋" w:eastAsia="仿宋"/>
        </w:rPr>
      </w:pPr>
    </w:p>
    <w:p>
      <w:pPr>
        <w:pStyle w:val="5"/>
        <w:pageBreakBefore w:val="0"/>
        <w:kinsoku/>
        <w:wordWrap/>
        <w:overflowPunct/>
        <w:topLinePunct w:val="0"/>
        <w:bidi w:val="0"/>
        <w:snapToGrid/>
        <w:spacing w:line="240" w:lineRule="auto"/>
        <w:textAlignment w:val="auto"/>
        <w:rPr>
          <w:rFonts w:ascii="仿宋" w:hAnsi="仿宋" w:eastAsia="仿宋"/>
        </w:rPr>
      </w:pPr>
    </w:p>
    <w:p>
      <w:pPr>
        <w:pStyle w:val="5"/>
        <w:pageBreakBefore w:val="0"/>
        <w:kinsoku/>
        <w:wordWrap/>
        <w:overflowPunct/>
        <w:topLinePunct w:val="0"/>
        <w:bidi w:val="0"/>
        <w:snapToGrid/>
        <w:spacing w:line="240" w:lineRule="auto"/>
        <w:textAlignment w:val="auto"/>
        <w:rPr>
          <w:rFonts w:ascii="仿宋" w:hAnsi="仿宋" w:eastAsia="仿宋"/>
        </w:rPr>
      </w:pPr>
    </w:p>
    <w:p>
      <w:pPr>
        <w:pStyle w:val="5"/>
        <w:pageBreakBefore w:val="0"/>
        <w:kinsoku/>
        <w:wordWrap/>
        <w:overflowPunct/>
        <w:topLinePunct w:val="0"/>
        <w:bidi w:val="0"/>
        <w:snapToGrid/>
        <w:spacing w:line="240" w:lineRule="auto"/>
        <w:textAlignment w:val="auto"/>
        <w:rPr>
          <w:rFonts w:ascii="仿宋" w:hAnsi="仿宋" w:eastAsia="仿宋"/>
        </w:rPr>
      </w:pPr>
    </w:p>
    <w:p>
      <w:pPr>
        <w:pStyle w:val="5"/>
        <w:pageBreakBefore w:val="0"/>
        <w:kinsoku/>
        <w:wordWrap/>
        <w:overflowPunct/>
        <w:topLinePunct w:val="0"/>
        <w:bidi w:val="0"/>
        <w:snapToGrid/>
        <w:spacing w:line="240" w:lineRule="auto"/>
        <w:textAlignment w:val="auto"/>
        <w:rPr>
          <w:rFonts w:ascii="仿宋" w:hAnsi="仿宋" w:eastAsia="仿宋"/>
        </w:rPr>
      </w:pPr>
    </w:p>
    <w:p>
      <w:pPr>
        <w:pStyle w:val="5"/>
        <w:pageBreakBefore w:val="0"/>
        <w:kinsoku/>
        <w:wordWrap/>
        <w:overflowPunct/>
        <w:topLinePunct w:val="0"/>
        <w:bidi w:val="0"/>
        <w:snapToGrid/>
        <w:spacing w:line="240" w:lineRule="auto"/>
        <w:textAlignment w:val="auto"/>
        <w:rPr>
          <w:rFonts w:ascii="仿宋" w:hAnsi="仿宋" w:eastAsia="仿宋"/>
        </w:rPr>
      </w:pPr>
    </w:p>
    <w:p>
      <w:pPr>
        <w:pStyle w:val="5"/>
        <w:pageBreakBefore w:val="0"/>
        <w:kinsoku/>
        <w:wordWrap/>
        <w:overflowPunct/>
        <w:topLinePunct w:val="0"/>
        <w:bidi w:val="0"/>
        <w:snapToGrid/>
        <w:spacing w:line="240" w:lineRule="auto"/>
        <w:jc w:val="center"/>
        <w:textAlignment w:val="auto"/>
        <w:rPr>
          <w:rFonts w:hint="eastAsia" w:asciiTheme="majorEastAsia" w:hAnsiTheme="majorEastAsia" w:eastAsiaTheme="majorEastAsia" w:cstheme="majorEastAsia"/>
          <w:b/>
          <w:bCs/>
          <w:kern w:val="2"/>
          <w:sz w:val="44"/>
          <w:szCs w:val="44"/>
          <w:lang w:val="en-US" w:eastAsia="zh-CN" w:bidi="ar-SA"/>
        </w:rPr>
      </w:pPr>
    </w:p>
    <w:p>
      <w:pPr>
        <w:pStyle w:val="5"/>
        <w:pageBreakBefore w:val="0"/>
        <w:kinsoku/>
        <w:wordWrap/>
        <w:overflowPunct/>
        <w:topLinePunct w:val="0"/>
        <w:bidi w:val="0"/>
        <w:snapToGrid/>
        <w:spacing w:line="240" w:lineRule="auto"/>
        <w:jc w:val="center"/>
        <w:textAlignment w:val="auto"/>
        <w:rPr>
          <w:rFonts w:hint="eastAsia" w:asciiTheme="majorEastAsia" w:hAnsiTheme="majorEastAsia" w:eastAsiaTheme="majorEastAsia" w:cstheme="majorEastAsia"/>
          <w:b/>
          <w:bCs/>
          <w:kern w:val="2"/>
          <w:sz w:val="44"/>
          <w:szCs w:val="44"/>
          <w:lang w:val="en-US" w:eastAsia="zh-CN" w:bidi="ar-SA"/>
        </w:rPr>
      </w:pPr>
    </w:p>
    <w:p>
      <w:pPr>
        <w:pStyle w:val="5"/>
        <w:pageBreakBefore w:val="0"/>
        <w:kinsoku/>
        <w:wordWrap/>
        <w:overflowPunct/>
        <w:topLinePunct w:val="0"/>
        <w:bidi w:val="0"/>
        <w:snapToGrid/>
        <w:spacing w:line="240" w:lineRule="auto"/>
        <w:jc w:val="center"/>
        <w:textAlignment w:val="auto"/>
        <w:rPr>
          <w:rFonts w:hint="eastAsia" w:asciiTheme="majorEastAsia" w:hAnsiTheme="majorEastAsia" w:eastAsiaTheme="majorEastAsia" w:cstheme="majorEastAsia"/>
          <w:b/>
          <w:bCs/>
          <w:kern w:val="2"/>
          <w:sz w:val="44"/>
          <w:szCs w:val="44"/>
          <w:lang w:val="en-US" w:eastAsia="zh-CN" w:bidi="ar-SA"/>
        </w:rPr>
      </w:pPr>
    </w:p>
    <w:p>
      <w:pPr>
        <w:pStyle w:val="5"/>
        <w:pageBreakBefore w:val="0"/>
        <w:kinsoku/>
        <w:wordWrap/>
        <w:overflowPunct/>
        <w:topLinePunct w:val="0"/>
        <w:bidi w:val="0"/>
        <w:snapToGrid/>
        <w:spacing w:line="240" w:lineRule="auto"/>
        <w:jc w:val="center"/>
        <w:textAlignment w:val="auto"/>
        <w:rPr>
          <w:rFonts w:hint="eastAsia" w:asciiTheme="majorEastAsia" w:hAnsiTheme="majorEastAsia" w:eastAsiaTheme="majorEastAsia" w:cstheme="majorEastAsia"/>
          <w:b/>
          <w:bCs/>
          <w:kern w:val="2"/>
          <w:sz w:val="44"/>
          <w:szCs w:val="44"/>
          <w:lang w:val="en-US" w:eastAsia="zh-CN" w:bidi="ar-SA"/>
        </w:rPr>
      </w:pPr>
      <w:r>
        <w:rPr>
          <w:rFonts w:hint="eastAsia" w:asciiTheme="majorEastAsia" w:hAnsiTheme="majorEastAsia" w:eastAsiaTheme="majorEastAsia" w:cstheme="majorEastAsia"/>
          <w:b/>
          <w:bCs/>
          <w:kern w:val="2"/>
          <w:sz w:val="44"/>
          <w:szCs w:val="44"/>
          <w:lang w:val="en-US" w:eastAsia="zh-CN" w:bidi="ar-SA"/>
        </w:rPr>
        <w:t>2022年7月</w:t>
      </w:r>
    </w:p>
    <w:p>
      <w:pPr>
        <w:pageBreakBefore w:val="0"/>
        <w:kinsoku/>
        <w:wordWrap/>
        <w:overflowPunct/>
        <w:topLinePunct w:val="0"/>
        <w:bidi w:val="0"/>
        <w:snapToGrid/>
        <w:spacing w:line="240" w:lineRule="auto"/>
        <w:jc w:val="center"/>
        <w:textAlignment w:val="auto"/>
        <w:rPr>
          <w:rFonts w:hint="eastAsia" w:asciiTheme="majorEastAsia" w:hAnsiTheme="majorEastAsia" w:eastAsiaTheme="majorEastAsia" w:cstheme="majorEastAsia"/>
          <w:b/>
          <w:bCs/>
          <w:sz w:val="44"/>
          <w:szCs w:val="44"/>
        </w:rPr>
        <w:sectPr>
          <w:pgSz w:w="11906" w:h="16838"/>
          <w:pgMar w:top="1440" w:right="1800" w:bottom="1440" w:left="1800" w:header="851" w:footer="992" w:gutter="0"/>
          <w:cols w:space="425" w:num="1"/>
          <w:docGrid w:type="lines" w:linePitch="312" w:charSpace="0"/>
        </w:sectPr>
      </w:pPr>
    </w:p>
    <w:p>
      <w:pPr>
        <w:pageBreakBefore w:val="0"/>
        <w:kinsoku/>
        <w:wordWrap/>
        <w:overflowPunct/>
        <w:topLinePunct w:val="0"/>
        <w:bidi w:val="0"/>
        <w:snapToGrid/>
        <w:spacing w:line="240" w:lineRule="auto"/>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曲沃县</w:t>
      </w:r>
      <w:r>
        <w:rPr>
          <w:rFonts w:hint="eastAsia" w:asciiTheme="majorEastAsia" w:hAnsiTheme="majorEastAsia" w:eastAsiaTheme="majorEastAsia" w:cstheme="majorEastAsia"/>
          <w:b/>
          <w:bCs/>
          <w:sz w:val="44"/>
          <w:szCs w:val="44"/>
          <w:lang w:val="en-US" w:eastAsia="zh-CN"/>
        </w:rPr>
        <w:t>综合检验检测中心</w:t>
      </w:r>
      <w:r>
        <w:rPr>
          <w:rFonts w:hint="eastAsia" w:asciiTheme="majorEastAsia" w:hAnsiTheme="majorEastAsia" w:eastAsiaTheme="majorEastAsia" w:cstheme="majorEastAsia"/>
          <w:b/>
          <w:bCs/>
          <w:sz w:val="44"/>
          <w:szCs w:val="44"/>
        </w:rPr>
        <w:t>中心</w:t>
      </w:r>
    </w:p>
    <w:p>
      <w:pPr>
        <w:pageBreakBefore w:val="0"/>
        <w:kinsoku/>
        <w:wordWrap/>
        <w:overflowPunct/>
        <w:topLinePunct w:val="0"/>
        <w:bidi w:val="0"/>
        <w:snapToGrid/>
        <w:spacing w:line="240" w:lineRule="auto"/>
        <w:jc w:val="center"/>
        <w:textAlignment w:val="auto"/>
        <w:rPr>
          <w:rFonts w:ascii="方正小标宋简体" w:hAnsi="黑体" w:eastAsia="方正小标宋简体" w:cs="黑体"/>
          <w:b/>
          <w:bCs/>
          <w:sz w:val="44"/>
          <w:szCs w:val="44"/>
        </w:rPr>
      </w:pPr>
      <w:r>
        <w:rPr>
          <w:rFonts w:hint="eastAsia" w:asciiTheme="majorEastAsia" w:hAnsiTheme="majorEastAsia" w:eastAsiaTheme="majorEastAsia" w:cstheme="majorEastAsia"/>
          <w:b/>
          <w:bCs/>
          <w:sz w:val="44"/>
          <w:szCs w:val="44"/>
        </w:rPr>
        <w:t>20</w:t>
      </w:r>
      <w:r>
        <w:rPr>
          <w:rFonts w:hint="eastAsia" w:asciiTheme="majorEastAsia" w:hAnsiTheme="majorEastAsia" w:eastAsiaTheme="majorEastAsia" w:cstheme="majorEastAsia"/>
          <w:b/>
          <w:bCs/>
          <w:sz w:val="44"/>
          <w:szCs w:val="44"/>
          <w:lang w:val="en-US" w:eastAsia="zh-CN"/>
        </w:rPr>
        <w:t>21</w:t>
      </w:r>
      <w:r>
        <w:rPr>
          <w:rFonts w:hint="eastAsia" w:asciiTheme="majorEastAsia" w:hAnsiTheme="majorEastAsia" w:eastAsiaTheme="majorEastAsia" w:cstheme="majorEastAsia"/>
          <w:b/>
          <w:bCs/>
          <w:sz w:val="44"/>
          <w:szCs w:val="44"/>
        </w:rPr>
        <w:t>年度整体支出绩效自评报告</w:t>
      </w:r>
    </w:p>
    <w:p>
      <w:pPr>
        <w:pageBreakBefore w:val="0"/>
        <w:kinsoku/>
        <w:wordWrap/>
        <w:overflowPunct/>
        <w:topLinePunct w:val="0"/>
        <w:bidi w:val="0"/>
        <w:snapToGrid/>
        <w:spacing w:line="240" w:lineRule="auto"/>
        <w:ind w:firstLine="640" w:firstLineChars="200"/>
        <w:jc w:val="center"/>
        <w:textAlignment w:val="auto"/>
        <w:rPr>
          <w:rFonts w:ascii="仿宋_GB2312" w:hAnsi="黑体" w:eastAsia="仿宋_GB2312" w:cs="黑体"/>
          <w:sz w:val="32"/>
          <w:szCs w:val="32"/>
        </w:rPr>
      </w:pP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根据曲沃县财政局关于县级财政支出绩效评价工作的</w:t>
      </w:r>
      <w:r>
        <w:rPr>
          <w:rFonts w:hint="eastAsia" w:ascii="仿宋_GB2312" w:hAnsi="仿宋_GB2312" w:eastAsia="仿宋_GB2312" w:cs="仿宋_GB2312"/>
          <w:sz w:val="32"/>
          <w:szCs w:val="32"/>
          <w:lang w:val="en-US" w:eastAsia="zh-CN"/>
        </w:rPr>
        <w:t>安排部署</w:t>
      </w:r>
      <w:r>
        <w:rPr>
          <w:rFonts w:hint="eastAsia" w:ascii="仿宋_GB2312" w:hAnsi="仿宋_GB2312" w:eastAsia="仿宋_GB2312" w:cs="仿宋_GB2312"/>
          <w:sz w:val="32"/>
          <w:szCs w:val="32"/>
        </w:rPr>
        <w:t>，现将我单位的20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年度整体支出绩效自评报告汇报如下：</w:t>
      </w:r>
    </w:p>
    <w:p>
      <w:pPr>
        <w:keepNext w:val="0"/>
        <w:keepLines w:val="0"/>
        <w:pageBreakBefore w:val="0"/>
        <w:numPr>
          <w:ilvl w:val="0"/>
          <w:numId w:val="0"/>
        </w:numPr>
        <w:kinsoku/>
        <w:wordWrap/>
        <w:overflowPunct/>
        <w:topLinePunct w:val="0"/>
        <w:autoSpaceDE/>
        <w:bidi w:val="0"/>
        <w:adjustRightInd/>
        <w:snapToGrid/>
        <w:spacing w:line="240" w:lineRule="auto"/>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一、</w:t>
      </w:r>
      <w:r>
        <w:rPr>
          <w:rFonts w:hint="eastAsia" w:ascii="黑体" w:hAnsi="黑体" w:eastAsia="黑体" w:cs="黑体"/>
          <w:b/>
          <w:bCs/>
          <w:sz w:val="32"/>
          <w:szCs w:val="32"/>
        </w:rPr>
        <w:t>单位基本情况</w:t>
      </w:r>
    </w:p>
    <w:p>
      <w:pPr>
        <w:keepNext w:val="0"/>
        <w:keepLines w:val="0"/>
        <w:pageBreakBefore w:val="0"/>
        <w:numPr>
          <w:ilvl w:val="0"/>
          <w:numId w:val="1"/>
        </w:numPr>
        <w:shd w:val="solid" w:color="FFFFFF" w:fill="auto"/>
        <w:kinsoku/>
        <w:wordWrap/>
        <w:overflowPunct/>
        <w:topLinePunct w:val="0"/>
        <w:autoSpaceDE/>
        <w:autoSpaceDN w:val="0"/>
        <w:bidi w:val="0"/>
        <w:adjustRightInd/>
        <w:snapToGrid/>
        <w:spacing w:line="240" w:lineRule="auto"/>
        <w:ind w:firstLine="64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单位概况</w:t>
      </w:r>
    </w:p>
    <w:p>
      <w:pPr>
        <w:numPr>
          <w:ilvl w:val="0"/>
          <w:numId w:val="0"/>
        </w:numPr>
        <w:spacing w:line="24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曲沃县综合检验检测中心（简称县综检中心）系政府直属正科级全额财政事业单位，2021年共有干部职工27人（其中主任1名，副主任2名）。中心</w:t>
      </w:r>
      <w:r>
        <w:rPr>
          <w:rFonts w:hint="eastAsia" w:ascii="仿宋" w:hAnsi="仿宋" w:eastAsia="仿宋" w:cs="仿宋"/>
          <w:sz w:val="32"/>
          <w:szCs w:val="32"/>
        </w:rPr>
        <w:t>下设</w:t>
      </w:r>
      <w:r>
        <w:rPr>
          <w:rFonts w:hint="eastAsia" w:ascii="仿宋_GB2312" w:hAnsi="仿宋_GB2312" w:eastAsia="仿宋_GB2312" w:cs="仿宋_GB2312"/>
          <w:sz w:val="32"/>
          <w:szCs w:val="32"/>
          <w:lang w:val="en-US" w:eastAsia="zh-CN"/>
        </w:rPr>
        <w:t>办公室、衡器和天平检定室、加油机和医疗器械检定室、压力检定室、检验检测室</w:t>
      </w:r>
      <w:r>
        <w:rPr>
          <w:rFonts w:hint="eastAsia" w:ascii="仿宋_GB2312" w:hAnsi="仿宋" w:eastAsia="仿宋_GB2312"/>
          <w:sz w:val="32"/>
          <w:szCs w:val="32"/>
          <w:lang w:val="en-US" w:eastAsia="zh-CN"/>
        </w:rPr>
        <w:t>共5个科室</w:t>
      </w:r>
      <w:r>
        <w:rPr>
          <w:rFonts w:hint="eastAsia" w:ascii="仿宋_GB2312" w:hAnsi="仿宋_GB2312" w:eastAsia="仿宋_GB2312" w:cs="仿宋_GB2312"/>
          <w:sz w:val="32"/>
          <w:szCs w:val="32"/>
          <w:lang w:val="en-US" w:eastAsia="zh-CN"/>
        </w:rPr>
        <w:t>。</w:t>
      </w:r>
    </w:p>
    <w:p>
      <w:pPr>
        <w:keepNext w:val="0"/>
        <w:keepLines w:val="0"/>
        <w:pageBreakBefore w:val="0"/>
        <w:numPr>
          <w:ilvl w:val="0"/>
          <w:numId w:val="1"/>
        </w:numPr>
        <w:shd w:val="solid" w:color="FFFFFF" w:fill="auto"/>
        <w:kinsoku/>
        <w:wordWrap/>
        <w:overflowPunct/>
        <w:topLinePunct w:val="0"/>
        <w:autoSpaceDE/>
        <w:autoSpaceDN w:val="0"/>
        <w:bidi w:val="0"/>
        <w:adjustRightInd/>
        <w:snapToGrid/>
        <w:spacing w:line="240" w:lineRule="auto"/>
        <w:ind w:firstLine="64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单位管理制度</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为严格执行国家财经纪律，加强和规范我单位各项财务管理，根据我单位实际情况，经领导班子扩大会议研究决定，制定了相关制度。</w:t>
      </w:r>
    </w:p>
    <w:p>
      <w:pPr>
        <w:pageBreakBefore w:val="0"/>
        <w:kinsoku/>
        <w:wordWrap/>
        <w:overflowPunct/>
        <w:topLinePunct w:val="0"/>
        <w:bidi w:val="0"/>
        <w:snapToGrid/>
        <w:spacing w:line="24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预算管理制度</w:t>
      </w:r>
      <w:r>
        <w:rPr>
          <w:rFonts w:hint="eastAsia" w:ascii="仿宋_GB2312" w:hAnsi="仿宋_GB2312" w:eastAsia="仿宋_GB2312" w:cs="仿宋_GB2312"/>
          <w:b/>
          <w:bCs/>
          <w:sz w:val="32"/>
          <w:szCs w:val="32"/>
          <w:lang w:eastAsia="zh-CN"/>
        </w:rPr>
        <w:t>》</w:t>
      </w:r>
    </w:p>
    <w:p>
      <w:pPr>
        <w:pageBreakBefore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为加强预算管理，规范和加强各室预算行为，科学合理筹集、分配和使用预算资金，进一步促进我</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事业的发展，根据《财务制度》和《会计制度》要求，结合我单位实际情况，特制订本制度。</w:t>
      </w:r>
    </w:p>
    <w:p>
      <w:pPr>
        <w:pStyle w:val="18"/>
        <w:pageBreakBefore w:val="0"/>
        <w:kinsoku/>
        <w:wordWrap/>
        <w:overflowPunct/>
        <w:topLinePunct w:val="0"/>
        <w:bidi w:val="0"/>
        <w:snapToGrid/>
        <w:spacing w:line="240" w:lineRule="auto"/>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1、编制收入预算，要坚持积极稳妥的原则，根据各个阶段的政策，结合单位的实际情况，预测单位的全年收入，尽量避免赤字隐患。</w:t>
      </w:r>
    </w:p>
    <w:p>
      <w:pPr>
        <w:pStyle w:val="18"/>
        <w:pageBreakBefore w:val="0"/>
        <w:kinsoku/>
        <w:wordWrap/>
        <w:overflowPunct/>
        <w:topLinePunct w:val="0"/>
        <w:bidi w:val="0"/>
        <w:snapToGrid/>
        <w:spacing w:line="240" w:lineRule="auto"/>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2、编制支出预算，要坚持量入为出、统筹兼顾、保证重点、勤俭节约的原则，在确保正常运行开支的前提下，合理安排事业支出。</w:t>
      </w:r>
    </w:p>
    <w:p>
      <w:pPr>
        <w:pStyle w:val="18"/>
        <w:pageBreakBefore w:val="0"/>
        <w:kinsoku/>
        <w:wordWrap/>
        <w:overflowPunct/>
        <w:topLinePunct w:val="0"/>
        <w:bidi w:val="0"/>
        <w:snapToGrid/>
        <w:spacing w:line="240" w:lineRule="auto"/>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3、单位各室根据单位总体目标和本部门的具体任务，提出下一年度所需各项费用开支的性质、用途和金额，跨年度使用的专项资金应按进度分年度提出计划。</w:t>
      </w:r>
    </w:p>
    <w:p>
      <w:pPr>
        <w:pStyle w:val="18"/>
        <w:pageBreakBefore w:val="0"/>
        <w:kinsoku/>
        <w:wordWrap/>
        <w:overflowPunct/>
        <w:topLinePunct w:val="0"/>
        <w:bidi w:val="0"/>
        <w:snapToGrid/>
        <w:spacing w:line="240" w:lineRule="auto"/>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4、单位财务室根据本年度预算执行情况，汇总各室提出的下年度事业经费支出预算，综合考虑增减变动因素，提出下年度收支预算建议数。</w:t>
      </w:r>
    </w:p>
    <w:p>
      <w:pPr>
        <w:pStyle w:val="18"/>
        <w:pageBreakBefore w:val="0"/>
        <w:kinsoku/>
        <w:wordWrap/>
        <w:overflowPunct/>
        <w:topLinePunct w:val="0"/>
        <w:bidi w:val="0"/>
        <w:snapToGrid/>
        <w:spacing w:line="240" w:lineRule="auto"/>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单位经费预算要根据财力实现的可能性，参照以前年度预算执行情况，依据单位事业发展需要进行编制。在编制时要根据情况制定各项经费的预算定额，使单位经费预算有据可依，防止预算编制的随意性，做到预算安排公正、合理、切合实际。</w:t>
      </w:r>
    </w:p>
    <w:p>
      <w:pPr>
        <w:pStyle w:val="18"/>
        <w:pageBreakBefore w:val="0"/>
        <w:kinsoku/>
        <w:wordWrap/>
        <w:overflowPunct/>
        <w:topLinePunct w:val="0"/>
        <w:bidi w:val="0"/>
        <w:snapToGrid/>
        <w:spacing w:line="240" w:lineRule="auto"/>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6、预算的执行。预算执行包括收入预算的执行、支出预算的执行和预算平衡三个部分。在预算执行过程中，要合理安排支出，实现年度预算收支平衡。</w:t>
      </w:r>
    </w:p>
    <w:p>
      <w:pPr>
        <w:pStyle w:val="18"/>
        <w:pageBreakBefore w:val="0"/>
        <w:kinsoku/>
        <w:wordWrap/>
        <w:overflowPunct/>
        <w:topLinePunct w:val="0"/>
        <w:bidi w:val="0"/>
        <w:snapToGrid/>
        <w:spacing w:line="240" w:lineRule="auto"/>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7、预算的调整。为保证单位预算的良好执行，维护预算的严肃性，预算在执行过程中原则上不予调整。如因特殊情况确需调整，说明具体原因，经</w:t>
      </w:r>
      <w:r>
        <w:rPr>
          <w:rFonts w:hint="eastAsia" w:ascii="仿宋_GB2312" w:hAnsi="仿宋_GB2312" w:eastAsia="仿宋_GB2312" w:cs="仿宋_GB2312"/>
          <w:sz w:val="32"/>
          <w:szCs w:val="32"/>
          <w:lang w:val="en-US" w:eastAsia="zh-CN"/>
        </w:rPr>
        <w:t>班子</w:t>
      </w:r>
      <w:r>
        <w:rPr>
          <w:rFonts w:hint="eastAsia" w:ascii="仿宋_GB2312" w:hAnsi="仿宋_GB2312" w:eastAsia="仿宋_GB2312" w:cs="仿宋_GB2312"/>
          <w:sz w:val="32"/>
          <w:szCs w:val="32"/>
        </w:rPr>
        <w:t>会议批准后，在财力允许的情况下安排支出。</w:t>
      </w:r>
    </w:p>
    <w:p>
      <w:pPr>
        <w:pStyle w:val="18"/>
        <w:pageBreakBefore w:val="0"/>
        <w:kinsoku/>
        <w:wordWrap/>
        <w:overflowPunct/>
        <w:topLinePunct w:val="0"/>
        <w:bidi w:val="0"/>
        <w:snapToGrid/>
        <w:spacing w:line="240" w:lineRule="auto"/>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8、固定资产购置必须列入年度支出预算方可安排购置。购置固定资产需专人管理，符合政府采购条件的报政府采购管理办公室审批，实施采购，需自行采购的，货比三家、综合考察。</w:t>
      </w:r>
    </w:p>
    <w:p>
      <w:pPr>
        <w:pStyle w:val="18"/>
        <w:pageBreakBefore w:val="0"/>
        <w:kinsoku/>
        <w:wordWrap/>
        <w:overflowPunct/>
        <w:topLinePunct w:val="0"/>
        <w:bidi w:val="0"/>
        <w:snapToGrid/>
        <w:spacing w:line="240" w:lineRule="auto"/>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9、预算实行统一管理、统一核算。预算一经批准，各部门必须严格执行，并接受有关部门的监督和检查。</w:t>
      </w:r>
    </w:p>
    <w:p>
      <w:pPr>
        <w:pStyle w:val="18"/>
        <w:pageBreakBefore w:val="0"/>
        <w:kinsoku/>
        <w:wordWrap/>
        <w:overflowPunct/>
        <w:topLinePunct w:val="0"/>
        <w:bidi w:val="0"/>
        <w:snapToGrid/>
        <w:spacing w:line="240" w:lineRule="auto"/>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10、单位的预算内经费</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财务部门统一管理，经费支</w:t>
      </w:r>
      <w:r>
        <w:rPr>
          <w:rFonts w:hint="eastAsia" w:ascii="仿宋_GB2312" w:hAnsi="仿宋_GB2312" w:eastAsia="仿宋_GB2312" w:cs="仿宋_GB2312"/>
          <w:sz w:val="32"/>
          <w:szCs w:val="32"/>
          <w:lang w:val="en-US" w:eastAsia="zh-CN"/>
        </w:rPr>
        <w:t>出</w:t>
      </w:r>
      <w:r>
        <w:rPr>
          <w:rFonts w:hint="eastAsia" w:ascii="仿宋_GB2312" w:hAnsi="仿宋_GB2312" w:eastAsia="仿宋_GB2312" w:cs="仿宋_GB2312"/>
          <w:sz w:val="32"/>
          <w:szCs w:val="32"/>
        </w:rPr>
        <w:t>实行审批制度。各</w:t>
      </w:r>
      <w:r>
        <w:rPr>
          <w:rFonts w:hint="eastAsia" w:ascii="仿宋_GB2312" w:hAnsi="仿宋_GB2312" w:eastAsia="仿宋_GB2312" w:cs="仿宋_GB2312"/>
          <w:sz w:val="32"/>
          <w:szCs w:val="32"/>
          <w:lang w:val="en-US" w:eastAsia="zh-CN"/>
        </w:rPr>
        <w:t>室</w:t>
      </w:r>
      <w:r>
        <w:rPr>
          <w:rFonts w:hint="eastAsia" w:ascii="仿宋_GB2312" w:hAnsi="仿宋_GB2312" w:eastAsia="仿宋_GB2312" w:cs="仿宋_GB2312"/>
          <w:sz w:val="32"/>
          <w:szCs w:val="32"/>
        </w:rPr>
        <w:t>需要使用经费的必须逐层请示汇报</w:t>
      </w:r>
      <w:r>
        <w:rPr>
          <w:rFonts w:hint="eastAsia" w:ascii="仿宋_GB2312" w:hAnsi="仿宋_GB2312" w:eastAsia="仿宋_GB2312" w:cs="仿宋_GB2312"/>
          <w:sz w:val="32"/>
          <w:szCs w:val="32"/>
          <w:lang w:val="en-US" w:eastAsia="zh-CN"/>
        </w:rPr>
        <w:t>批准</w:t>
      </w:r>
      <w:r>
        <w:rPr>
          <w:rFonts w:hint="eastAsia" w:ascii="仿宋_GB2312" w:hAnsi="仿宋_GB2312" w:eastAsia="仿宋_GB2312" w:cs="仿宋_GB2312"/>
          <w:sz w:val="32"/>
          <w:szCs w:val="32"/>
        </w:rPr>
        <w:t>后方可</w:t>
      </w:r>
      <w:r>
        <w:rPr>
          <w:rFonts w:hint="eastAsia" w:ascii="仿宋_GB2312" w:hAnsi="仿宋_GB2312" w:eastAsia="仿宋_GB2312" w:cs="仿宋_GB2312"/>
          <w:sz w:val="32"/>
          <w:szCs w:val="32"/>
          <w:lang w:val="en-US" w:eastAsia="zh-CN"/>
        </w:rPr>
        <w:t>使用</w:t>
      </w:r>
      <w:r>
        <w:rPr>
          <w:rFonts w:hint="eastAsia" w:ascii="仿宋_GB2312" w:hAnsi="仿宋_GB2312" w:eastAsia="仿宋_GB2312" w:cs="仿宋_GB2312"/>
          <w:sz w:val="32"/>
          <w:szCs w:val="32"/>
        </w:rPr>
        <w:t>。</w:t>
      </w:r>
    </w:p>
    <w:p>
      <w:pPr>
        <w:pStyle w:val="18"/>
        <w:pageBreakBefore w:val="0"/>
        <w:kinsoku/>
        <w:wordWrap/>
        <w:overflowPunct/>
        <w:topLinePunct w:val="0"/>
        <w:bidi w:val="0"/>
        <w:snapToGrid/>
        <w:spacing w:line="240" w:lineRule="auto"/>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11、各项支出的原始凭证，经审核内容真实合法，符合财务制度规定，并有经办人、验收人和</w:t>
      </w:r>
      <w:r>
        <w:rPr>
          <w:rFonts w:hint="eastAsia" w:ascii="仿宋_GB2312" w:hAnsi="仿宋_GB2312" w:eastAsia="仿宋_GB2312" w:cs="仿宋_GB2312"/>
          <w:sz w:val="32"/>
          <w:szCs w:val="32"/>
          <w:lang w:val="en-US" w:eastAsia="zh-CN"/>
        </w:rPr>
        <w:t>分管领导</w:t>
      </w:r>
      <w:r>
        <w:rPr>
          <w:rFonts w:hint="eastAsia" w:ascii="仿宋_GB2312" w:hAnsi="仿宋_GB2312" w:eastAsia="仿宋_GB2312" w:cs="仿宋_GB2312"/>
          <w:sz w:val="32"/>
          <w:szCs w:val="32"/>
        </w:rPr>
        <w:t>签字后方可办理支出，否则财会人员不予报销。</w:t>
      </w:r>
    </w:p>
    <w:p>
      <w:pPr>
        <w:pStyle w:val="18"/>
        <w:pageBreakBefore w:val="0"/>
        <w:kinsoku/>
        <w:wordWrap/>
        <w:overflowPunct/>
        <w:topLinePunct w:val="0"/>
        <w:bidi w:val="0"/>
        <w:snapToGrid/>
        <w:spacing w:line="240" w:lineRule="auto"/>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12、财务室于每季度末向主任汇报经费的支</w:t>
      </w:r>
      <w:r>
        <w:rPr>
          <w:rFonts w:hint="eastAsia" w:ascii="仿宋_GB2312" w:hAnsi="仿宋_GB2312" w:eastAsia="仿宋_GB2312" w:cs="仿宋_GB2312"/>
          <w:sz w:val="32"/>
          <w:szCs w:val="32"/>
          <w:lang w:val="en-US" w:eastAsia="zh-CN"/>
        </w:rPr>
        <w:t>出</w:t>
      </w:r>
      <w:r>
        <w:rPr>
          <w:rFonts w:hint="eastAsia" w:ascii="仿宋_GB2312" w:hAnsi="仿宋_GB2312" w:eastAsia="仿宋_GB2312" w:cs="仿宋_GB2312"/>
          <w:sz w:val="32"/>
          <w:szCs w:val="32"/>
        </w:rPr>
        <w:t>情况，并接受相关部门的监督检查。</w:t>
      </w:r>
    </w:p>
    <w:p>
      <w:pPr>
        <w:pStyle w:val="18"/>
        <w:pageBreakBefore w:val="0"/>
        <w:kinsoku/>
        <w:wordWrap/>
        <w:overflowPunct/>
        <w:topLinePunct w:val="0"/>
        <w:bidi w:val="0"/>
        <w:snapToGrid/>
        <w:spacing w:line="240" w:lineRule="auto"/>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13、逐步建立单位预算经费执行的绩效评价机制，在加强专项经费执行上，开展项目支出的绩效评价，对绩效评价好的给予奖励，同时将绩效评价结果和来年的预算安排挂钩。</w:t>
      </w:r>
    </w:p>
    <w:p>
      <w:pPr>
        <w:pStyle w:val="3"/>
        <w:pageBreakBefore w:val="0"/>
        <w:kinsoku/>
        <w:wordWrap/>
        <w:overflowPunct/>
        <w:topLinePunct w:val="0"/>
        <w:bidi w:val="0"/>
        <w:snapToGrid/>
        <w:spacing w:line="240" w:lineRule="auto"/>
        <w:ind w:firstLine="643"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kern w:val="0"/>
          <w:sz w:val="32"/>
          <w:szCs w:val="32"/>
          <w:lang w:val="en-US" w:eastAsia="zh-CN" w:bidi="ar-SA"/>
        </w:rPr>
        <w:t>《固定资产管理制度》</w:t>
      </w:r>
    </w:p>
    <w:p>
      <w:pPr>
        <w:pageBreakBefore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为了加强固定资产的管理，掌握固定资产的构成与使用情况，确保</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财产不受损失，特制定本制度。本制度适用于中心所有固定资产的管理，并由办公室负责执行。</w:t>
      </w:r>
    </w:p>
    <w:p>
      <w:pPr>
        <w:pageBreakBefore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我中心</w:t>
      </w:r>
      <w:r>
        <w:rPr>
          <w:rFonts w:hint="eastAsia" w:ascii="仿宋_GB2312" w:hAnsi="仿宋_GB2312" w:eastAsia="仿宋_GB2312" w:cs="仿宋_GB2312"/>
          <w:sz w:val="32"/>
          <w:szCs w:val="32"/>
        </w:rPr>
        <w:t>固定资产主要包括房屋、建筑物、专用设备及其它一般设备。</w:t>
      </w:r>
    </w:p>
    <w:p>
      <w:pPr>
        <w:pageBreakBefore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一、主管部门的职责</w:t>
      </w:r>
    </w:p>
    <w:p>
      <w:pPr>
        <w:pageBreakBefore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办公室负责固定资产的维修与保养工作，随时掌握固定资产的使用情况。</w:t>
      </w:r>
    </w:p>
    <w:p>
      <w:pPr>
        <w:pageBreakBefore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2.财务室负责编定固定资产的分类，统一编号，建立固定资产档案，登记账卡，负责审批并办理验收、调拨、报废、封存、启用等事项。</w:t>
      </w:r>
    </w:p>
    <w:p>
      <w:pPr>
        <w:pageBreakBefore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3.纪检委员负责监督、配合使用部门做好设备的使用和维护，确保设备完好，提高利用率，并定期组织设备的清查盘点，严格保证帐、卡、物三相符。</w:t>
      </w:r>
    </w:p>
    <w:p>
      <w:pPr>
        <w:pageBreakBefore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4.严肃财经纪律，对违反固定资产管理制度，擅自赠送、变卖、拆除固定资产的行为和破坏固定资产的现象，要严格追查责任，视情节给予处罚。</w:t>
      </w:r>
    </w:p>
    <w:p>
      <w:pPr>
        <w:pageBreakBefore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二、固定资产的领用与借用</w:t>
      </w:r>
    </w:p>
    <w:p>
      <w:pPr>
        <w:pageBreakBefore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1.对各</w:t>
      </w:r>
      <w:r>
        <w:rPr>
          <w:rFonts w:hint="eastAsia" w:ascii="仿宋_GB2312" w:hAnsi="仿宋_GB2312" w:eastAsia="仿宋_GB2312" w:cs="仿宋_GB2312"/>
          <w:sz w:val="32"/>
          <w:szCs w:val="32"/>
          <w:lang w:val="en-US" w:eastAsia="zh-CN"/>
        </w:rPr>
        <w:t>科室</w:t>
      </w:r>
      <w:r>
        <w:rPr>
          <w:rFonts w:hint="eastAsia" w:ascii="仿宋_GB2312" w:hAnsi="仿宋_GB2312" w:eastAsia="仿宋_GB2312" w:cs="仿宋_GB2312"/>
          <w:sz w:val="32"/>
          <w:szCs w:val="32"/>
        </w:rPr>
        <w:t>长期使用的设备，由办公室根据固定资产登记表进行编号，保管使用设备所有原始资料，并对型号、使用人进行登记。各</w:t>
      </w:r>
      <w:r>
        <w:rPr>
          <w:rFonts w:hint="eastAsia" w:ascii="仿宋_GB2312" w:hAnsi="仿宋_GB2312" w:eastAsia="仿宋_GB2312" w:cs="仿宋_GB2312"/>
          <w:sz w:val="32"/>
          <w:szCs w:val="32"/>
          <w:lang w:val="en-US" w:eastAsia="zh-CN"/>
        </w:rPr>
        <w:t>科室</w:t>
      </w:r>
      <w:r>
        <w:rPr>
          <w:rFonts w:hint="eastAsia" w:ascii="仿宋_GB2312" w:hAnsi="仿宋_GB2312" w:eastAsia="仿宋_GB2312" w:cs="仿宋_GB2312"/>
          <w:sz w:val="32"/>
          <w:szCs w:val="32"/>
        </w:rPr>
        <w:t>在使用时要严格执行技术操作流程并注意维护保养。</w:t>
      </w:r>
    </w:p>
    <w:p>
      <w:pPr>
        <w:pageBreakBefore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2.对临时借用的办公设备：</w:t>
      </w:r>
    </w:p>
    <w:p>
      <w:pPr>
        <w:pageBreakBefore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①由经办人签字填写《物品使用登记表》，领用前检查设备是否完好正常、配件是否齐全；归还时应保持原状态，并经管理人员确认完好。</w:t>
      </w:r>
    </w:p>
    <w:p>
      <w:pPr>
        <w:pageBreakBefore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②借用者在使用过程中负责仪器的维护、保养和清洁，中途不得转借他人，因未履行手续私自转借他人而出现问题由原借用人负责。</w:t>
      </w:r>
    </w:p>
    <w:p>
      <w:pPr>
        <w:pageBreakBefore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③摄像机等物品借用时原则上应当天归还，如不能当天归还的，需提前向办公室申请。</w:t>
      </w:r>
    </w:p>
    <w:p>
      <w:pPr>
        <w:pageBreakBefore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④使用过程中如发生办公设备丢失情况时，经确认责任后，借用人将承担相应责任和费用(赔偿费用以原价格为基础，按照使用年限折旧后确定)。发生人为损坏情况时，借用人需承担修理费用的60%。</w:t>
      </w:r>
    </w:p>
    <w:p>
      <w:pPr>
        <w:pageBreakBefore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三、固定资产的购置与验收</w:t>
      </w:r>
    </w:p>
    <w:p>
      <w:pPr>
        <w:pageBreakBefore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由于工作需要，购置固定资产必须提前向</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提出申请，报经主任批准后，由办公室做预算，负责购置。购进设备后，由办公室开箱检查验收。设备安装完毕后，建立固定资产卡片，并通知使用</w:t>
      </w:r>
      <w:r>
        <w:rPr>
          <w:rFonts w:hint="eastAsia" w:ascii="仿宋_GB2312" w:hAnsi="仿宋_GB2312" w:eastAsia="仿宋_GB2312" w:cs="仿宋_GB2312"/>
          <w:sz w:val="32"/>
          <w:szCs w:val="32"/>
          <w:lang w:val="en-US" w:eastAsia="zh-CN"/>
        </w:rPr>
        <w:t>科室领取</w:t>
      </w:r>
      <w:r>
        <w:rPr>
          <w:rFonts w:hint="eastAsia" w:ascii="仿宋_GB2312" w:hAnsi="仿宋_GB2312" w:eastAsia="仿宋_GB2312" w:cs="仿宋_GB2312"/>
          <w:sz w:val="32"/>
          <w:szCs w:val="32"/>
        </w:rPr>
        <w:t>。</w:t>
      </w:r>
    </w:p>
    <w:p>
      <w:pPr>
        <w:pageBreakBefore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四、固定资产的调拨与转移</w:t>
      </w:r>
    </w:p>
    <w:p>
      <w:pPr>
        <w:pageBreakBefore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1.未经单位主任批准，任何部门不得擅自调拔、转移、借出和出售列入中心的固定资产。</w:t>
      </w:r>
    </w:p>
    <w:p>
      <w:pPr>
        <w:pageBreakBefore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2.单位内部设备的调拨与转移，必须通过</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办理资产转移手续。未经</w:t>
      </w:r>
      <w:r>
        <w:rPr>
          <w:rFonts w:hint="eastAsia" w:ascii="仿宋_GB2312" w:hAnsi="仿宋_GB2312" w:eastAsia="仿宋_GB2312" w:cs="仿宋_GB2312"/>
          <w:sz w:val="32"/>
          <w:szCs w:val="32"/>
          <w:lang w:val="en-US" w:eastAsia="zh-CN"/>
        </w:rPr>
        <w:t>中心领导</w:t>
      </w:r>
      <w:r>
        <w:rPr>
          <w:rFonts w:hint="eastAsia" w:ascii="仿宋_GB2312" w:hAnsi="仿宋_GB2312" w:eastAsia="仿宋_GB2312" w:cs="仿宋_GB2312"/>
          <w:sz w:val="32"/>
          <w:szCs w:val="32"/>
        </w:rPr>
        <w:t>同意，各使用</w:t>
      </w:r>
      <w:r>
        <w:rPr>
          <w:rFonts w:hint="eastAsia" w:ascii="仿宋_GB2312" w:hAnsi="仿宋_GB2312" w:eastAsia="仿宋_GB2312" w:cs="仿宋_GB2312"/>
          <w:sz w:val="32"/>
          <w:szCs w:val="32"/>
          <w:lang w:val="en-US" w:eastAsia="zh-CN"/>
        </w:rPr>
        <w:t>科室</w:t>
      </w:r>
      <w:r>
        <w:rPr>
          <w:rFonts w:hint="eastAsia" w:ascii="仿宋_GB2312" w:hAnsi="仿宋_GB2312" w:eastAsia="仿宋_GB2312" w:cs="仿宋_GB2312"/>
          <w:sz w:val="32"/>
          <w:szCs w:val="32"/>
        </w:rPr>
        <w:t>无权办理设备转移及处理，一经发现，将追究</w:t>
      </w:r>
      <w:r>
        <w:rPr>
          <w:rFonts w:hint="eastAsia" w:ascii="仿宋_GB2312" w:hAnsi="仿宋_GB2312" w:eastAsia="仿宋_GB2312" w:cs="仿宋_GB2312"/>
          <w:sz w:val="32"/>
          <w:szCs w:val="32"/>
          <w:lang w:val="en-US" w:eastAsia="zh-CN"/>
        </w:rPr>
        <w:t>科室主任</w:t>
      </w:r>
      <w:r>
        <w:rPr>
          <w:rFonts w:hint="eastAsia" w:ascii="仿宋_GB2312" w:hAnsi="仿宋_GB2312" w:eastAsia="仿宋_GB2312" w:cs="仿宋_GB2312"/>
          <w:sz w:val="32"/>
          <w:szCs w:val="32"/>
        </w:rPr>
        <w:t>及经办人的责任。</w:t>
      </w:r>
    </w:p>
    <w:p>
      <w:pPr>
        <w:pageBreakBefore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3.单位对外的设备调拨和转移一般实行有偿调拨方式。</w:t>
      </w:r>
    </w:p>
    <w:p>
      <w:pPr>
        <w:pageBreakBefore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五、固定资产的盘点与清查</w:t>
      </w:r>
    </w:p>
    <w:p>
      <w:pPr>
        <w:pageBreakBefore w:val="0"/>
        <w:kinsoku/>
        <w:wordWrap/>
        <w:overflowPunct/>
        <w:topLinePunct w:val="0"/>
        <w:bidi w:val="0"/>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为了保护固定资产的安全与完整，各</w:t>
      </w:r>
      <w:r>
        <w:rPr>
          <w:rFonts w:hint="eastAsia" w:ascii="仿宋_GB2312" w:hAnsi="仿宋_GB2312" w:eastAsia="仿宋_GB2312" w:cs="仿宋_GB2312"/>
          <w:sz w:val="32"/>
          <w:szCs w:val="32"/>
          <w:lang w:val="en-US" w:eastAsia="zh-CN"/>
        </w:rPr>
        <w:t>科室</w:t>
      </w:r>
      <w:r>
        <w:rPr>
          <w:rFonts w:hint="eastAsia" w:ascii="仿宋_GB2312" w:hAnsi="仿宋_GB2312" w:eastAsia="仿宋_GB2312" w:cs="仿宋_GB2312"/>
          <w:sz w:val="32"/>
          <w:szCs w:val="32"/>
        </w:rPr>
        <w:t>必须对固定资产进行定期清查、盘点，以掌握固定资产的实有数量，查明有无丢失、 毁损或未列入帐的固定资产，保证账实相符。在清查时发现固定资产毁损和盘盈、盘亏，要查明原因，由责任</w:t>
      </w:r>
      <w:r>
        <w:rPr>
          <w:rFonts w:hint="eastAsia" w:ascii="仿宋_GB2312" w:hAnsi="仿宋_GB2312" w:eastAsia="仿宋_GB2312" w:cs="仿宋_GB2312"/>
          <w:sz w:val="32"/>
          <w:szCs w:val="32"/>
          <w:lang w:val="en-US" w:eastAsia="zh-CN"/>
        </w:rPr>
        <w:t>科室</w:t>
      </w:r>
      <w:r>
        <w:rPr>
          <w:rFonts w:hint="eastAsia" w:ascii="仿宋_GB2312" w:hAnsi="仿宋_GB2312" w:eastAsia="仿宋_GB2312" w:cs="仿宋_GB2312"/>
          <w:sz w:val="32"/>
          <w:szCs w:val="32"/>
        </w:rPr>
        <w:t>写出书面情况，</w:t>
      </w:r>
      <w:r>
        <w:rPr>
          <w:rFonts w:hint="eastAsia" w:ascii="仿宋_GB2312" w:hAnsi="仿宋_GB2312" w:eastAsia="仿宋_GB2312" w:cs="仿宋_GB2312"/>
          <w:sz w:val="32"/>
          <w:szCs w:val="32"/>
          <w:lang w:val="en-US" w:eastAsia="zh-CN"/>
        </w:rPr>
        <w:t>科室主任</w:t>
      </w:r>
      <w:r>
        <w:rPr>
          <w:rFonts w:hint="eastAsia" w:ascii="仿宋_GB2312" w:hAnsi="仿宋_GB2312" w:eastAsia="仿宋_GB2312" w:cs="仿宋_GB2312"/>
          <w:sz w:val="32"/>
          <w:szCs w:val="32"/>
        </w:rPr>
        <w:t>签署意见后，报知主任，待批复后，作相应的处理.</w:t>
      </w:r>
    </w:p>
    <w:p>
      <w:pPr>
        <w:pageBreakBefore w:val="0"/>
        <w:kinsoku/>
        <w:wordWrap/>
        <w:overflowPunct/>
        <w:topLinePunct w:val="0"/>
        <w:bidi w:val="0"/>
        <w:snapToGrid/>
        <w:spacing w:line="240" w:lineRule="auto"/>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六、固定资产的报废</w:t>
      </w:r>
    </w:p>
    <w:p>
      <w:pPr>
        <w:pageBreakBefore w:val="0"/>
        <w:kinsoku/>
        <w:wordWrap/>
        <w:overflowPunct/>
        <w:topLinePunct w:val="0"/>
        <w:bidi w:val="0"/>
        <w:snapToGrid/>
        <w:spacing w:line="240" w:lineRule="auto"/>
        <w:ind w:firstLine="640" w:firstLineChars="200"/>
        <w:jc w:val="left"/>
        <w:textAlignment w:val="auto"/>
        <w:rPr>
          <w:sz w:val="32"/>
          <w:szCs w:val="32"/>
        </w:rPr>
      </w:pPr>
      <w:r>
        <w:rPr>
          <w:rFonts w:hint="eastAsia" w:ascii="仿宋_GB2312" w:hAnsi="仿宋_GB2312" w:eastAsia="仿宋_GB2312" w:cs="仿宋_GB2312"/>
          <w:sz w:val="32"/>
          <w:szCs w:val="32"/>
        </w:rPr>
        <w:t>凡符合国家规定报废的固定资产，各</w:t>
      </w:r>
      <w:r>
        <w:rPr>
          <w:rFonts w:hint="eastAsia" w:ascii="仿宋_GB2312" w:hAnsi="仿宋_GB2312" w:eastAsia="仿宋_GB2312" w:cs="仿宋_GB2312"/>
          <w:sz w:val="32"/>
          <w:szCs w:val="32"/>
          <w:lang w:val="en-US" w:eastAsia="zh-CN"/>
        </w:rPr>
        <w:t>科室</w:t>
      </w:r>
      <w:r>
        <w:rPr>
          <w:rFonts w:hint="eastAsia" w:ascii="仿宋_GB2312" w:hAnsi="仿宋_GB2312" w:eastAsia="仿宋_GB2312" w:cs="仿宋_GB2312"/>
          <w:sz w:val="32"/>
          <w:szCs w:val="32"/>
        </w:rPr>
        <w:t>提出申请，由办公室统一向上级主管部门提出申请，经上级主管部门批准后方可报废。</w:t>
      </w:r>
    </w:p>
    <w:p>
      <w:pPr>
        <w:pageBreakBefore w:val="0"/>
        <w:kinsoku/>
        <w:wordWrap/>
        <w:overflowPunct/>
        <w:topLinePunct w:val="0"/>
        <w:bidi w:val="0"/>
        <w:snapToGrid/>
        <w:spacing w:line="240" w:lineRule="auto"/>
        <w:ind w:firstLine="643" w:firstLineChars="200"/>
        <w:jc w:val="left"/>
        <w:textAlignment w:val="auto"/>
        <w:rPr>
          <w:rFonts w:hint="eastAsia" w:asciiTheme="majorEastAsia" w:hAnsiTheme="majorEastAsia" w:eastAsiaTheme="majorEastAsia" w:cstheme="majorEastAsia"/>
          <w:b/>
          <w:bCs/>
          <w:i w:val="0"/>
          <w:caps w:val="0"/>
          <w:color w:val="333333"/>
          <w:spacing w:val="0"/>
          <w:kern w:val="0"/>
          <w:sz w:val="36"/>
          <w:szCs w:val="36"/>
          <w:u w:val="none"/>
          <w:lang w:val="en-US" w:eastAsia="zh-CN" w:bidi="ar"/>
        </w:rPr>
      </w:pPr>
      <w:r>
        <w:rPr>
          <w:rFonts w:hint="eastAsia" w:ascii="仿宋_GB2312" w:hAnsi="仿宋_GB2312" w:eastAsia="仿宋_GB2312" w:cs="仿宋_GB2312"/>
          <w:b/>
          <w:bCs/>
          <w:sz w:val="32"/>
          <w:szCs w:val="32"/>
          <w:lang w:val="en-US" w:eastAsia="zh-CN"/>
        </w:rPr>
        <w:t>《财务管理制度》</w:t>
      </w:r>
    </w:p>
    <w:p>
      <w:pPr>
        <w:pageBreakBefore w:val="0"/>
        <w:kinsoku/>
        <w:wordWrap/>
        <w:overflowPunct/>
        <w:topLinePunct w:val="0"/>
        <w:bidi w:val="0"/>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为规范中心财务管理，科学合理使用办公经费，保证机关正常运转，根据上级财务管理有关规定，结合我中心实际，特制定本制度。</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i w:val="0"/>
          <w:caps w:val="0"/>
          <w:color w:val="333333"/>
          <w:spacing w:val="0"/>
          <w:kern w:val="0"/>
          <w:sz w:val="32"/>
          <w:szCs w:val="32"/>
          <w:u w:val="none"/>
          <w:lang w:val="en-US" w:eastAsia="zh-CN" w:bidi="ar"/>
        </w:rPr>
      </w:pPr>
      <w:r>
        <w:rPr>
          <w:rFonts w:hint="eastAsia" w:ascii="仿宋_GB2312" w:hAnsi="仿宋_GB2312" w:eastAsia="仿宋_GB2312" w:cs="仿宋_GB2312"/>
          <w:i w:val="0"/>
          <w:caps w:val="0"/>
          <w:color w:val="333333"/>
          <w:spacing w:val="0"/>
          <w:kern w:val="0"/>
          <w:sz w:val="32"/>
          <w:szCs w:val="32"/>
          <w:u w:val="none"/>
          <w:lang w:val="en-US" w:eastAsia="zh-CN" w:bidi="ar"/>
        </w:rPr>
        <w:t>一、管理原则</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kern w:val="0"/>
          <w:sz w:val="32"/>
          <w:szCs w:val="32"/>
          <w:u w:val="none"/>
          <w:lang w:val="en-US" w:eastAsia="zh-CN" w:bidi="ar"/>
        </w:rPr>
        <w:t>年初合理编制单位预算，遵循先有预算、后有支出的原则，严格预算执行。设置财务室专门负责，中心副主任主管财务，分级把关审批，及时有效支付，定期公开公示的办法执行。严禁虚列支出、转移套取资金、转嫁支出、超标准范围发放津贴补贴等问题出现，严格控制“三公”经费使用，对差旅费加强管理。</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kern w:val="0"/>
          <w:sz w:val="32"/>
          <w:szCs w:val="32"/>
          <w:u w:val="none"/>
          <w:lang w:val="en-US" w:eastAsia="zh-CN" w:bidi="ar"/>
        </w:rPr>
        <w:t>二、审批程序</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i w:val="0"/>
          <w:caps w:val="0"/>
          <w:color w:val="333333"/>
          <w:spacing w:val="0"/>
          <w:kern w:val="0"/>
          <w:sz w:val="32"/>
          <w:szCs w:val="32"/>
          <w:u w:val="none"/>
          <w:lang w:val="en-US" w:eastAsia="zh-CN" w:bidi="ar"/>
        </w:rPr>
      </w:pPr>
      <w:r>
        <w:rPr>
          <w:rFonts w:hint="eastAsia" w:ascii="仿宋_GB2312" w:hAnsi="仿宋_GB2312" w:eastAsia="仿宋_GB2312" w:cs="仿宋_GB2312"/>
          <w:i w:val="0"/>
          <w:caps w:val="0"/>
          <w:color w:val="333333"/>
          <w:spacing w:val="0"/>
          <w:kern w:val="0"/>
          <w:sz w:val="32"/>
          <w:szCs w:val="32"/>
          <w:u w:val="none"/>
          <w:lang w:val="en-US" w:eastAsia="zh-CN" w:bidi="ar"/>
        </w:rPr>
        <w:t>中心的经费开支，按下列程序审批：经办人或报销人整理票据初核签字——报财务室人员进行票据审核——报主管财务的中心副主任审核签批——财务人员严格按规定办理相关手续，进行国库支付。属于超过1万元的大额资金支出，须由中心班子会议或班子扩大会议集体研究决定，再按上述程序逐步办理。</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i w:val="0"/>
          <w:caps w:val="0"/>
          <w:color w:val="333333"/>
          <w:spacing w:val="0"/>
          <w:kern w:val="0"/>
          <w:sz w:val="32"/>
          <w:szCs w:val="32"/>
          <w:u w:val="none"/>
          <w:lang w:val="en-US" w:eastAsia="zh-CN" w:bidi="ar"/>
        </w:rPr>
      </w:pPr>
      <w:r>
        <w:rPr>
          <w:rFonts w:hint="eastAsia" w:ascii="仿宋_GB2312" w:hAnsi="仿宋_GB2312" w:eastAsia="仿宋_GB2312" w:cs="仿宋_GB2312"/>
          <w:i w:val="0"/>
          <w:caps w:val="0"/>
          <w:color w:val="333333"/>
          <w:spacing w:val="0"/>
          <w:kern w:val="0"/>
          <w:sz w:val="32"/>
          <w:szCs w:val="32"/>
          <w:u w:val="none"/>
          <w:lang w:val="en-US" w:eastAsia="zh-CN" w:bidi="ar"/>
        </w:rPr>
        <w:t>三、经费开支</w:t>
      </w:r>
    </w:p>
    <w:p>
      <w:pPr>
        <w:keepNext w:val="0"/>
        <w:keepLines w:val="0"/>
        <w:pageBreakBefore w:val="0"/>
        <w:widowControl/>
        <w:numPr>
          <w:ilvl w:val="0"/>
          <w:numId w:val="2"/>
        </w:numPr>
        <w:suppressLineNumbers w:val="0"/>
        <w:kinsoku/>
        <w:wordWrap/>
        <w:overflowPunct/>
        <w:topLinePunct w:val="0"/>
        <w:bidi w:val="0"/>
        <w:snapToGrid/>
        <w:spacing w:before="0" w:beforeAutospacing="0" w:after="0" w:afterAutospacing="0" w:line="240" w:lineRule="auto"/>
        <w:ind w:leftChars="300" w:right="0" w:rightChars="0"/>
        <w:jc w:val="left"/>
        <w:textAlignment w:val="auto"/>
        <w:rPr>
          <w:rFonts w:hint="eastAsia" w:ascii="仿宋_GB2312" w:hAnsi="仿宋_GB2312" w:eastAsia="仿宋_GB2312" w:cs="仿宋_GB2312"/>
          <w:b w:val="0"/>
          <w:bCs w:val="0"/>
          <w:i w:val="0"/>
          <w:caps w:val="0"/>
          <w:color w:val="333333"/>
          <w:spacing w:val="0"/>
          <w:kern w:val="0"/>
          <w:sz w:val="32"/>
          <w:szCs w:val="32"/>
          <w:u w:val="none"/>
          <w:lang w:val="en-US" w:eastAsia="zh-CN" w:bidi="ar"/>
        </w:rPr>
      </w:pPr>
      <w:r>
        <w:rPr>
          <w:rFonts w:hint="eastAsia" w:ascii="仿宋_GB2312" w:hAnsi="仿宋_GB2312" w:eastAsia="仿宋_GB2312" w:cs="仿宋_GB2312"/>
          <w:b w:val="0"/>
          <w:bCs w:val="0"/>
          <w:i w:val="0"/>
          <w:caps w:val="0"/>
          <w:color w:val="333333"/>
          <w:spacing w:val="0"/>
          <w:kern w:val="0"/>
          <w:sz w:val="32"/>
          <w:szCs w:val="32"/>
          <w:u w:val="none"/>
          <w:lang w:val="en-US" w:eastAsia="zh-CN" w:bidi="ar"/>
        </w:rPr>
        <w:t>差旅费开支</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right="0" w:firstLine="640" w:firstLineChars="200"/>
        <w:jc w:val="left"/>
        <w:textAlignment w:val="auto"/>
        <w:rPr>
          <w:rFonts w:hint="eastAsia" w:ascii="仿宋_GB2312" w:hAnsi="仿宋_GB2312" w:eastAsia="仿宋_GB2312" w:cs="仿宋_GB2312"/>
          <w:i w:val="0"/>
          <w:caps w:val="0"/>
          <w:color w:val="333333"/>
          <w:spacing w:val="0"/>
          <w:kern w:val="0"/>
          <w:sz w:val="32"/>
          <w:szCs w:val="32"/>
          <w:u w:val="none"/>
          <w:lang w:val="en-US" w:eastAsia="zh-CN" w:bidi="ar"/>
        </w:rPr>
      </w:pPr>
      <w:r>
        <w:rPr>
          <w:rFonts w:hint="eastAsia" w:ascii="仿宋_GB2312" w:hAnsi="仿宋_GB2312" w:eastAsia="仿宋_GB2312" w:cs="仿宋_GB2312"/>
          <w:i w:val="0"/>
          <w:caps w:val="0"/>
          <w:color w:val="333333"/>
          <w:spacing w:val="0"/>
          <w:kern w:val="0"/>
          <w:sz w:val="32"/>
          <w:szCs w:val="32"/>
          <w:u w:val="none"/>
          <w:lang w:val="en-US" w:eastAsia="zh-CN" w:bidi="ar"/>
        </w:rPr>
        <w:t>严格执行因公外出、下乡开展检测业务请示报告程序。</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right="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kern w:val="0"/>
          <w:sz w:val="32"/>
          <w:szCs w:val="32"/>
          <w:u w:val="none"/>
          <w:lang w:val="en-US" w:eastAsia="zh-CN" w:bidi="ar"/>
        </w:rPr>
        <w:t>具体程序如下：中心主任外出要告知办公室；中心副主任外出要报告中心主任；股室长外出要报告班子分管领导；科员外出要报告股室长，未经批准任何人不得擅自外出，否则机关财务一律不予报销费用。特殊情况，事后要主动汇报。</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caps w:val="0"/>
          <w:color w:val="333333"/>
          <w:spacing w:val="0"/>
          <w:kern w:val="0"/>
          <w:sz w:val="32"/>
          <w:szCs w:val="32"/>
          <w:u w:val="none"/>
          <w:lang w:val="en-US" w:eastAsia="zh-CN" w:bidi="ar"/>
        </w:rPr>
        <w:t>（二）办公用品购置与管理</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kern w:val="0"/>
          <w:sz w:val="32"/>
          <w:szCs w:val="32"/>
          <w:u w:val="none"/>
          <w:lang w:val="en-US" w:eastAsia="zh-CN" w:bidi="ar"/>
        </w:rPr>
        <w:t>中心购置办公用品，由办公室或相关业务股室根据实际需要责成专人办理。办公室或相关股室管理人员根据实际需要列出计划，填写《办公用品（或其他物品）购置审批单》，经办公室主任审核把关后，方可购买。大项物品购置，金额在10000元以上的，须由由专门会议进行集体研究决定。凡未按规定程序自行购买办公用品，财务一律不予报销。</w:t>
      </w:r>
    </w:p>
    <w:p>
      <w:pPr>
        <w:keepNext w:val="0"/>
        <w:keepLines w:val="0"/>
        <w:pageBreakBefore w:val="0"/>
        <w:widowControl/>
        <w:numPr>
          <w:ilvl w:val="0"/>
          <w:numId w:val="3"/>
        </w:numPr>
        <w:suppressLineNumbers w:val="0"/>
        <w:kinsoku/>
        <w:wordWrap/>
        <w:overflowPunct/>
        <w:topLinePunct w:val="0"/>
        <w:bidi w:val="0"/>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b w:val="0"/>
          <w:bCs w:val="0"/>
          <w:i w:val="0"/>
          <w:caps w:val="0"/>
          <w:color w:val="333333"/>
          <w:spacing w:val="0"/>
          <w:kern w:val="0"/>
          <w:sz w:val="32"/>
          <w:szCs w:val="32"/>
          <w:u w:val="none"/>
          <w:lang w:val="en-US" w:eastAsia="zh-CN" w:bidi="ar"/>
        </w:rPr>
      </w:pPr>
      <w:r>
        <w:rPr>
          <w:rFonts w:hint="eastAsia" w:ascii="仿宋_GB2312" w:hAnsi="仿宋_GB2312" w:eastAsia="仿宋_GB2312" w:cs="仿宋_GB2312"/>
          <w:b w:val="0"/>
          <w:bCs w:val="0"/>
          <w:i w:val="0"/>
          <w:caps w:val="0"/>
          <w:color w:val="333333"/>
          <w:spacing w:val="0"/>
          <w:kern w:val="0"/>
          <w:sz w:val="32"/>
          <w:szCs w:val="32"/>
          <w:u w:val="none"/>
          <w:lang w:val="en-US" w:eastAsia="zh-CN" w:bidi="ar"/>
        </w:rPr>
        <w:t>机关车辆费用支出（见中心公务车辆管理制度）</w:t>
      </w:r>
    </w:p>
    <w:p>
      <w:pPr>
        <w:keepNext w:val="0"/>
        <w:keepLines w:val="0"/>
        <w:pageBreakBefore w:val="0"/>
        <w:widowControl/>
        <w:numPr>
          <w:ilvl w:val="0"/>
          <w:numId w:val="3"/>
        </w:numPr>
        <w:suppressLineNumbers w:val="0"/>
        <w:kinsoku/>
        <w:wordWrap/>
        <w:overflowPunct/>
        <w:topLinePunct w:val="0"/>
        <w:bidi w:val="0"/>
        <w:snapToGrid/>
        <w:spacing w:before="0" w:beforeAutospacing="0" w:after="0" w:afterAutospacing="0" w:line="240" w:lineRule="auto"/>
        <w:ind w:left="0" w:leftChars="0" w:right="0" w:rightChars="0" w:firstLine="640" w:firstLineChars="200"/>
        <w:jc w:val="left"/>
        <w:textAlignment w:val="auto"/>
        <w:rPr>
          <w:rFonts w:hint="eastAsia" w:ascii="仿宋_GB2312" w:hAnsi="仿宋_GB2312" w:eastAsia="仿宋_GB2312" w:cs="仿宋_GB2312"/>
          <w:b w:val="0"/>
          <w:bCs w:val="0"/>
          <w:i w:val="0"/>
          <w:caps w:val="0"/>
          <w:color w:val="333333"/>
          <w:spacing w:val="0"/>
          <w:kern w:val="0"/>
          <w:sz w:val="32"/>
          <w:szCs w:val="32"/>
          <w:u w:val="none"/>
          <w:lang w:val="en-US" w:eastAsia="zh-CN" w:bidi="ar"/>
        </w:rPr>
      </w:pPr>
      <w:r>
        <w:rPr>
          <w:rFonts w:hint="eastAsia" w:ascii="仿宋_GB2312" w:hAnsi="仿宋_GB2312" w:eastAsia="仿宋_GB2312" w:cs="仿宋_GB2312"/>
          <w:b w:val="0"/>
          <w:bCs w:val="0"/>
          <w:i w:val="0"/>
          <w:caps w:val="0"/>
          <w:color w:val="333333"/>
          <w:spacing w:val="0"/>
          <w:kern w:val="0"/>
          <w:sz w:val="32"/>
          <w:szCs w:val="32"/>
          <w:u w:val="none"/>
          <w:lang w:val="en-US" w:eastAsia="zh-CN" w:bidi="ar"/>
        </w:rPr>
        <w:t>物业管理</w:t>
      </w:r>
    </w:p>
    <w:p>
      <w:pPr>
        <w:keepNext w:val="0"/>
        <w:keepLines w:val="0"/>
        <w:pageBreakBefore w:val="0"/>
        <w:widowControl/>
        <w:numPr>
          <w:ilvl w:val="0"/>
          <w:numId w:val="4"/>
        </w:numPr>
        <w:suppressLineNumbers w:val="0"/>
        <w:kinsoku/>
        <w:wordWrap/>
        <w:overflowPunct/>
        <w:topLinePunct w:val="0"/>
        <w:bidi w:val="0"/>
        <w:snapToGrid/>
        <w:spacing w:before="0" w:beforeAutospacing="0" w:after="0" w:afterAutospacing="0" w:line="240" w:lineRule="auto"/>
        <w:ind w:right="0" w:rightChars="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u w:val="none"/>
          <w:lang w:val="en-US" w:eastAsia="zh-CN" w:bidi="ar"/>
        </w:rPr>
      </w:pPr>
      <w:r>
        <w:rPr>
          <w:rFonts w:hint="eastAsia" w:ascii="仿宋_GB2312" w:hAnsi="仿宋_GB2312" w:eastAsia="仿宋_GB2312" w:cs="仿宋_GB2312"/>
          <w:b w:val="0"/>
          <w:bCs w:val="0"/>
          <w:i w:val="0"/>
          <w:caps w:val="0"/>
          <w:color w:val="333333"/>
          <w:spacing w:val="0"/>
          <w:kern w:val="0"/>
          <w:sz w:val="32"/>
          <w:szCs w:val="32"/>
          <w:u w:val="none"/>
          <w:lang w:val="en-US" w:eastAsia="zh-CN" w:bidi="ar"/>
        </w:rPr>
        <w:t>货物采购、工程类、服务类等项目。由班子集体研究确定专人负责承办。采购预算在100000元以下的各类货物采购、采购预算在200000元以下的各类工程及维修类项目、采购预算在100000元以下的各类服务类采购，要严格按照关于政府采购限额标准以下实行分散采购的通知要求曲财字【2014】123号文件规定的询价备案程序办理。要本着公平、公正、节约资金、促进廉政的原则，先由专门承办人按照采购需求，向三家以上供应商进行询价，按最低价原则初步选定供应商，报中心班子会议或班子扩大会议集体研究同意后，方可进行采购与施工。</w:t>
      </w:r>
    </w:p>
    <w:p>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b w:val="0"/>
          <w:bCs w:val="0"/>
          <w:i w:val="0"/>
          <w:caps w:val="0"/>
          <w:color w:val="333333"/>
          <w:spacing w:val="0"/>
          <w:kern w:val="0"/>
          <w:sz w:val="32"/>
          <w:szCs w:val="32"/>
          <w:u w:val="none"/>
          <w:lang w:val="en-US" w:eastAsia="zh-CN" w:bidi="ar"/>
        </w:rPr>
      </w:pPr>
      <w:r>
        <w:rPr>
          <w:rFonts w:hint="eastAsia" w:ascii="仿宋_GB2312" w:hAnsi="仿宋_GB2312" w:eastAsia="仿宋_GB2312" w:cs="仿宋_GB2312"/>
          <w:b w:val="0"/>
          <w:bCs w:val="0"/>
          <w:i w:val="0"/>
          <w:caps w:val="0"/>
          <w:color w:val="333333"/>
          <w:spacing w:val="0"/>
          <w:kern w:val="0"/>
          <w:sz w:val="32"/>
          <w:szCs w:val="32"/>
          <w:u w:val="none"/>
          <w:lang w:val="en-US" w:eastAsia="zh-CN" w:bidi="ar"/>
        </w:rPr>
        <w:t>采购投资超过100000元的各类货物采购、采购预算超过200000元的各类工程及维修类项目、采购预算超过100000元各类服务类采购，要严格按照政府采购有关规定，一律采用公开招标采购方式。按公开招标程序确定中标者，签定合同，按合同办理。</w:t>
      </w:r>
    </w:p>
    <w:p>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240" w:lineRule="auto"/>
        <w:ind w:right="0" w:rightChars="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u w:val="none"/>
          <w:lang w:val="en-US" w:eastAsia="zh-CN" w:bidi="ar"/>
        </w:rPr>
      </w:pPr>
      <w:r>
        <w:rPr>
          <w:rFonts w:hint="eastAsia" w:ascii="仿宋_GB2312" w:hAnsi="仿宋_GB2312" w:eastAsia="仿宋_GB2312" w:cs="仿宋_GB2312"/>
          <w:b w:val="0"/>
          <w:bCs w:val="0"/>
          <w:i w:val="0"/>
          <w:caps w:val="0"/>
          <w:color w:val="333333"/>
          <w:spacing w:val="0"/>
          <w:kern w:val="0"/>
          <w:sz w:val="32"/>
          <w:szCs w:val="32"/>
          <w:u w:val="none"/>
          <w:lang w:val="en-US" w:eastAsia="zh-CN" w:bidi="ar"/>
        </w:rPr>
        <w:t>1、国有资产的出租、转移、变卖处理，由办公室提出方案，经中心班子会议或班子扩大会议集体研究确定，报有关部门批准后按相关规定办理，其收入按相关财务制度处理。</w:t>
      </w:r>
    </w:p>
    <w:p>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240" w:lineRule="auto"/>
        <w:ind w:right="0" w:rightChars="0" w:firstLine="640" w:firstLineChars="200"/>
        <w:jc w:val="both"/>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val="0"/>
          <w:bCs w:val="0"/>
          <w:i w:val="0"/>
          <w:caps w:val="0"/>
          <w:color w:val="333333"/>
          <w:spacing w:val="0"/>
          <w:kern w:val="0"/>
          <w:sz w:val="32"/>
          <w:szCs w:val="32"/>
          <w:u w:val="none"/>
          <w:lang w:val="en-US" w:eastAsia="zh-CN" w:bidi="ar"/>
        </w:rPr>
        <w:t>2、资产管理。办公室负责建立固定资产帐，对办公、桌椅、文件柜、空调、彩电、音响固定资产，逐人逐室全面清查登记、造册建帐，帐物相符。对各股室配备的办公用品，填写登记表，一式两份，一份由办公室存档，一份由股室长签字，谁使用谁负责，办公室定期进行检查，丢失由相关使用人赔偿。</w:t>
      </w:r>
    </w:p>
    <w:p>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caps w:val="0"/>
          <w:color w:val="333333"/>
          <w:spacing w:val="0"/>
          <w:kern w:val="0"/>
          <w:sz w:val="32"/>
          <w:szCs w:val="32"/>
          <w:u w:val="none"/>
          <w:lang w:val="en-US" w:eastAsia="zh-CN" w:bidi="ar"/>
        </w:rPr>
        <w:t>（五）其他开支</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kern w:val="0"/>
          <w:sz w:val="32"/>
          <w:szCs w:val="32"/>
          <w:u w:val="none"/>
          <w:lang w:val="en-US" w:eastAsia="zh-CN" w:bidi="ar"/>
        </w:rPr>
        <w:t>1、由办公室提出意见，经班子会议或班子扩大会议研究决定后，由相关领导批准后，办公室统一办理。</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kern w:val="0"/>
          <w:sz w:val="32"/>
          <w:szCs w:val="32"/>
          <w:u w:val="none"/>
          <w:lang w:val="en-US" w:eastAsia="zh-CN" w:bidi="ar"/>
        </w:rPr>
        <w:t>2、本中心干部职工因病住院或直系亲属去世，按规定由办公室统一办理慰问品，并组织有关人员表示慰问。</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caps w:val="0"/>
          <w:color w:val="333333"/>
          <w:spacing w:val="0"/>
          <w:kern w:val="0"/>
          <w:sz w:val="32"/>
          <w:szCs w:val="32"/>
          <w:u w:val="none"/>
          <w:lang w:val="en-US" w:eastAsia="zh-CN" w:bidi="ar"/>
        </w:rPr>
        <w:t>四、财务预算和财务公开</w:t>
      </w:r>
    </w:p>
    <w:p>
      <w:pPr>
        <w:pStyle w:val="2"/>
        <w:pageBreakBefore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333333"/>
          <w:spacing w:val="0"/>
          <w:sz w:val="32"/>
          <w:szCs w:val="32"/>
          <w:u w:val="none"/>
        </w:rPr>
        <w:t>每年年初、年末，</w:t>
      </w:r>
      <w:r>
        <w:rPr>
          <w:rFonts w:hint="eastAsia" w:ascii="仿宋_GB2312" w:hAnsi="仿宋_GB2312" w:eastAsia="仿宋_GB2312" w:cs="仿宋_GB2312"/>
          <w:i w:val="0"/>
          <w:caps w:val="0"/>
          <w:color w:val="333333"/>
          <w:spacing w:val="0"/>
          <w:sz w:val="32"/>
          <w:szCs w:val="32"/>
          <w:u w:val="none"/>
          <w:lang w:val="en-US" w:eastAsia="zh-CN"/>
        </w:rPr>
        <w:t>财务</w:t>
      </w:r>
      <w:r>
        <w:rPr>
          <w:rFonts w:hint="eastAsia" w:ascii="仿宋_GB2312" w:hAnsi="仿宋_GB2312" w:eastAsia="仿宋_GB2312" w:cs="仿宋_GB2312"/>
          <w:i w:val="0"/>
          <w:caps w:val="0"/>
          <w:color w:val="333333"/>
          <w:spacing w:val="0"/>
          <w:sz w:val="32"/>
          <w:szCs w:val="32"/>
          <w:u w:val="none"/>
        </w:rPr>
        <w:t>室要编制出全年的财务预、决算表，并定期写出财务分析报</w:t>
      </w:r>
      <w:r>
        <w:rPr>
          <w:rFonts w:hint="eastAsia" w:ascii="仿宋_GB2312" w:hAnsi="仿宋_GB2312" w:eastAsia="仿宋_GB2312" w:cs="仿宋_GB2312"/>
          <w:i w:val="0"/>
          <w:caps w:val="0"/>
          <w:color w:val="333333"/>
          <w:spacing w:val="0"/>
          <w:sz w:val="32"/>
          <w:szCs w:val="32"/>
          <w:u w:val="none"/>
          <w:lang w:val="en-US" w:eastAsia="zh-CN"/>
        </w:rPr>
        <w:t>告</w:t>
      </w:r>
      <w:r>
        <w:rPr>
          <w:rFonts w:hint="eastAsia" w:ascii="仿宋_GB2312" w:hAnsi="仿宋_GB2312" w:eastAsia="仿宋_GB2312" w:cs="仿宋_GB2312"/>
          <w:i w:val="0"/>
          <w:caps w:val="0"/>
          <w:color w:val="333333"/>
          <w:spacing w:val="0"/>
          <w:sz w:val="32"/>
          <w:szCs w:val="32"/>
          <w:u w:val="none"/>
        </w:rPr>
        <w:t>。为增加财务工作透明度，</w:t>
      </w:r>
      <w:r>
        <w:rPr>
          <w:rFonts w:hint="eastAsia" w:ascii="仿宋_GB2312" w:hAnsi="仿宋_GB2312" w:eastAsia="仿宋_GB2312" w:cs="仿宋_GB2312"/>
          <w:i w:val="0"/>
          <w:caps w:val="0"/>
          <w:color w:val="333333"/>
          <w:spacing w:val="0"/>
          <w:sz w:val="32"/>
          <w:szCs w:val="32"/>
          <w:u w:val="none"/>
          <w:lang w:val="en-US" w:eastAsia="zh-CN"/>
        </w:rPr>
        <w:t>按照相关规定</w:t>
      </w:r>
      <w:r>
        <w:rPr>
          <w:rFonts w:hint="eastAsia" w:ascii="仿宋_GB2312" w:hAnsi="仿宋_GB2312" w:eastAsia="仿宋_GB2312" w:cs="仿宋_GB2312"/>
          <w:i w:val="0"/>
          <w:caps w:val="0"/>
          <w:color w:val="333333"/>
          <w:spacing w:val="0"/>
          <w:sz w:val="32"/>
          <w:szCs w:val="32"/>
          <w:u w:val="none"/>
        </w:rPr>
        <w:t>要求定期按指定的方式和范围</w:t>
      </w:r>
      <w:r>
        <w:rPr>
          <w:rFonts w:hint="eastAsia" w:ascii="仿宋_GB2312" w:hAnsi="仿宋_GB2312" w:eastAsia="仿宋_GB2312" w:cs="仿宋_GB2312"/>
          <w:i w:val="0"/>
          <w:caps w:val="0"/>
          <w:color w:val="333333"/>
          <w:spacing w:val="0"/>
          <w:sz w:val="32"/>
          <w:szCs w:val="32"/>
          <w:u w:val="none"/>
          <w:lang w:val="en-US" w:eastAsia="zh-CN"/>
        </w:rPr>
        <w:t>进行公</w:t>
      </w:r>
      <w:r>
        <w:rPr>
          <w:rFonts w:hint="eastAsia" w:ascii="仿宋_GB2312" w:hAnsi="仿宋_GB2312" w:eastAsia="仿宋_GB2312" w:cs="仿宋_GB2312"/>
          <w:i w:val="0"/>
          <w:caps w:val="0"/>
          <w:color w:val="333333"/>
          <w:spacing w:val="0"/>
          <w:sz w:val="32"/>
          <w:szCs w:val="32"/>
          <w:u w:val="none"/>
        </w:rPr>
        <w:t>开。</w:t>
      </w:r>
    </w:p>
    <w:p>
      <w:pPr>
        <w:pStyle w:val="2"/>
        <w:keepNext w:val="0"/>
        <w:keepLines w:val="0"/>
        <w:pageBreakBefore w:val="0"/>
        <w:numPr>
          <w:ilvl w:val="0"/>
          <w:numId w:val="1"/>
        </w:numPr>
        <w:kinsoku/>
        <w:wordWrap/>
        <w:overflowPunct/>
        <w:topLinePunct w:val="0"/>
        <w:autoSpaceDE/>
        <w:bidi w:val="0"/>
        <w:adjustRightInd/>
        <w:snapToGrid/>
        <w:spacing w:line="240" w:lineRule="auto"/>
        <w:ind w:firstLine="640"/>
        <w:textAlignment w:val="auto"/>
        <w:rPr>
          <w:rFonts w:hint="eastAsia" w:ascii="楷体" w:hAnsi="楷体" w:eastAsia="楷体" w:cs="楷体"/>
          <w:b/>
          <w:bCs/>
          <w:sz w:val="32"/>
          <w:szCs w:val="32"/>
        </w:rPr>
      </w:pPr>
      <w:r>
        <w:rPr>
          <w:rFonts w:hint="eastAsia" w:ascii="楷体" w:hAnsi="楷体" w:eastAsia="楷体" w:cs="楷体"/>
          <w:b/>
          <w:bCs/>
          <w:sz w:val="32"/>
          <w:szCs w:val="32"/>
        </w:rPr>
        <w:t>单位预算资金</w:t>
      </w:r>
    </w:p>
    <w:p>
      <w:pPr>
        <w:ind w:firstLine="645"/>
        <w:rPr>
          <w:rFonts w:ascii="仿宋" w:hAnsi="仿宋" w:eastAsia="仿宋" w:cs="Times New Roman"/>
          <w:bCs/>
          <w:sz w:val="32"/>
          <w:szCs w:val="32"/>
        </w:rPr>
      </w:pPr>
      <w:r>
        <w:rPr>
          <w:rFonts w:hint="eastAsia" w:ascii="仿宋" w:hAnsi="仿宋" w:eastAsia="仿宋"/>
          <w:bCs/>
          <w:sz w:val="32"/>
          <w:szCs w:val="32"/>
        </w:rPr>
        <w:t>1</w:t>
      </w:r>
      <w:r>
        <w:rPr>
          <w:rFonts w:hint="eastAsia" w:ascii="仿宋" w:hAnsi="仿宋" w:eastAsia="仿宋" w:cs="Times New Roman"/>
          <w:bCs/>
          <w:sz w:val="32"/>
          <w:szCs w:val="32"/>
        </w:rPr>
        <w:t>、单位收入情况</w:t>
      </w:r>
    </w:p>
    <w:p>
      <w:pPr>
        <w:ind w:firstLine="645"/>
        <w:rPr>
          <w:rFonts w:hint="eastAsia" w:ascii="仿宋_GB2312" w:hAnsi="仿宋_GB2312" w:eastAsia="仿宋_GB2312" w:cs="仿宋_GB2312"/>
          <w:i w:val="0"/>
          <w:caps w:val="0"/>
          <w:color w:val="333333"/>
          <w:spacing w:val="0"/>
          <w:kern w:val="2"/>
          <w:sz w:val="32"/>
          <w:szCs w:val="32"/>
          <w:u w:val="none"/>
          <w:lang w:val="en-US" w:eastAsia="zh-CN" w:bidi="ar-SA"/>
        </w:rPr>
      </w:pPr>
      <w:r>
        <w:rPr>
          <w:rFonts w:hint="eastAsia" w:ascii="仿宋_GB2312" w:hAnsi="仿宋_GB2312" w:eastAsia="仿宋_GB2312" w:cs="仿宋_GB2312"/>
          <w:i w:val="0"/>
          <w:caps w:val="0"/>
          <w:color w:val="333333"/>
          <w:spacing w:val="0"/>
          <w:kern w:val="2"/>
          <w:sz w:val="32"/>
          <w:szCs w:val="32"/>
          <w:u w:val="none"/>
          <w:lang w:val="en-US" w:eastAsia="zh-CN" w:bidi="ar-SA"/>
        </w:rPr>
        <w:t>2021年我单位预算批</w:t>
      </w:r>
      <w:r>
        <w:rPr>
          <w:rFonts w:hint="eastAsia" w:ascii="仿宋_GB2312" w:hAnsi="仿宋_GB2312" w:eastAsia="仿宋_GB2312" w:cs="仿宋_GB2312"/>
          <w:i w:val="0"/>
          <w:caps w:val="0"/>
          <w:color w:val="auto"/>
          <w:spacing w:val="0"/>
          <w:kern w:val="2"/>
          <w:sz w:val="32"/>
          <w:szCs w:val="32"/>
          <w:u w:val="none"/>
          <w:lang w:val="en-US" w:eastAsia="zh-CN" w:bidi="ar-SA"/>
        </w:rPr>
        <w:t>复367.35万</w:t>
      </w:r>
      <w:r>
        <w:rPr>
          <w:rFonts w:hint="eastAsia" w:ascii="仿宋_GB2312" w:hAnsi="仿宋_GB2312" w:eastAsia="仿宋_GB2312" w:cs="仿宋_GB2312"/>
          <w:i w:val="0"/>
          <w:caps w:val="0"/>
          <w:color w:val="333333"/>
          <w:spacing w:val="0"/>
          <w:kern w:val="2"/>
          <w:sz w:val="32"/>
          <w:szCs w:val="32"/>
          <w:u w:val="none"/>
          <w:lang w:val="en-US" w:eastAsia="zh-CN" w:bidi="ar-SA"/>
        </w:rPr>
        <w:t>元。</w:t>
      </w:r>
    </w:p>
    <w:p>
      <w:pPr>
        <w:ind w:firstLine="645"/>
        <w:rPr>
          <w:rFonts w:ascii="仿宋" w:hAnsi="仿宋" w:eastAsia="仿宋" w:cs="Times New Roman"/>
          <w:bCs/>
          <w:sz w:val="32"/>
          <w:szCs w:val="32"/>
        </w:rPr>
      </w:pPr>
      <w:r>
        <w:rPr>
          <w:rFonts w:hint="eastAsia" w:ascii="仿宋" w:hAnsi="仿宋" w:eastAsia="仿宋"/>
          <w:bCs/>
          <w:sz w:val="32"/>
          <w:szCs w:val="32"/>
        </w:rPr>
        <w:t>2</w:t>
      </w:r>
      <w:r>
        <w:rPr>
          <w:rFonts w:hint="eastAsia" w:ascii="仿宋" w:hAnsi="仿宋" w:eastAsia="仿宋" w:cs="Times New Roman"/>
          <w:bCs/>
          <w:sz w:val="32"/>
          <w:szCs w:val="32"/>
        </w:rPr>
        <w:t>、单位支出执行情况</w:t>
      </w:r>
    </w:p>
    <w:p>
      <w:pPr>
        <w:ind w:firstLine="645"/>
        <w:rPr>
          <w:rFonts w:hint="default" w:ascii="仿宋_GB2312" w:hAnsi="仿宋_GB2312" w:eastAsia="仿宋_GB2312" w:cs="仿宋_GB2312"/>
          <w:i w:val="0"/>
          <w:caps w:val="0"/>
          <w:color w:val="333333"/>
          <w:spacing w:val="0"/>
          <w:kern w:val="2"/>
          <w:sz w:val="32"/>
          <w:szCs w:val="32"/>
          <w:u w:val="none"/>
          <w:lang w:val="en-US" w:eastAsia="zh-CN" w:bidi="ar-SA"/>
        </w:rPr>
      </w:pPr>
      <w:r>
        <w:rPr>
          <w:rFonts w:hint="eastAsia" w:ascii="仿宋_GB2312" w:hAnsi="仿宋_GB2312" w:eastAsia="仿宋_GB2312" w:cs="仿宋_GB2312"/>
          <w:i w:val="0"/>
          <w:caps w:val="0"/>
          <w:color w:val="333333"/>
          <w:spacing w:val="0"/>
          <w:kern w:val="2"/>
          <w:sz w:val="32"/>
          <w:szCs w:val="32"/>
          <w:u w:val="none"/>
          <w:lang w:val="en-US" w:eastAsia="zh-CN" w:bidi="ar-SA"/>
        </w:rPr>
        <w:t>我单位2021年基本支出287.96万元，项目支出67.93万元。其中：1、工资福利支出258.79万元；2、商品服务支出54.49万元；3、对个人和家庭的补助13.84万元；4、其他资本性支出28.77万元。</w:t>
      </w:r>
    </w:p>
    <w:p>
      <w:pPr>
        <w:ind w:firstLine="640" w:firstLineChars="200"/>
        <w:rPr>
          <w:rFonts w:ascii="仿宋" w:hAnsi="仿宋" w:eastAsia="仿宋" w:cs="Times New Roman"/>
          <w:bCs/>
          <w:sz w:val="32"/>
          <w:szCs w:val="32"/>
        </w:rPr>
      </w:pPr>
      <w:r>
        <w:rPr>
          <w:rFonts w:hint="eastAsia" w:ascii="仿宋" w:hAnsi="仿宋" w:eastAsia="仿宋"/>
          <w:bCs/>
          <w:sz w:val="32"/>
          <w:szCs w:val="32"/>
        </w:rPr>
        <w:t>3</w:t>
      </w:r>
      <w:r>
        <w:rPr>
          <w:rFonts w:hint="eastAsia" w:ascii="仿宋" w:hAnsi="仿宋" w:eastAsia="仿宋" w:cs="Times New Roman"/>
          <w:bCs/>
          <w:sz w:val="32"/>
          <w:szCs w:val="32"/>
        </w:rPr>
        <w:t>、“三公”经费支出情况</w:t>
      </w:r>
    </w:p>
    <w:p>
      <w:pPr>
        <w:pStyle w:val="2"/>
        <w:pageBreakBefore w:val="0"/>
        <w:numPr>
          <w:ilvl w:val="0"/>
          <w:numId w:val="0"/>
        </w:numPr>
        <w:kinsoku/>
        <w:wordWrap/>
        <w:overflowPunct/>
        <w:topLinePunct w:val="0"/>
        <w:bidi w:val="0"/>
        <w:snapToGrid/>
        <w:spacing w:line="240" w:lineRule="auto"/>
        <w:ind w:left="638" w:leftChars="304" w:firstLine="0" w:firstLineChars="0"/>
        <w:textAlignment w:val="auto"/>
        <w:rPr>
          <w:rFonts w:hint="eastAsia" w:ascii="黑体" w:hAnsi="黑体" w:eastAsia="黑体" w:cs="黑体"/>
          <w:b/>
          <w:bCs/>
          <w:sz w:val="32"/>
          <w:szCs w:val="32"/>
        </w:rPr>
      </w:pPr>
      <w:r>
        <w:rPr>
          <w:rFonts w:hint="eastAsia" w:ascii="仿宋" w:hAnsi="仿宋" w:eastAsia="仿宋" w:cs="Times New Roman"/>
          <w:bCs/>
          <w:kern w:val="2"/>
          <w:sz w:val="32"/>
          <w:szCs w:val="32"/>
          <w:lang w:val="en-US" w:eastAsia="zh-CN" w:bidi="ar-SA"/>
        </w:rPr>
        <w:t>“三公经费”支出0元（公务用车运行维护费0元）。</w:t>
      </w:r>
      <w:r>
        <w:rPr>
          <w:rFonts w:hint="eastAsia" w:ascii="黑体" w:hAnsi="黑体" w:eastAsia="黑体" w:cs="黑体"/>
          <w:b/>
          <w:bCs/>
          <w:sz w:val="32"/>
          <w:szCs w:val="32"/>
          <w:lang w:val="en-US" w:eastAsia="zh-CN"/>
        </w:rPr>
        <w:t>二、</w:t>
      </w:r>
      <w:r>
        <w:rPr>
          <w:rFonts w:hint="eastAsia" w:ascii="黑体" w:hAnsi="黑体" w:eastAsia="黑体" w:cs="黑体"/>
          <w:b/>
          <w:bCs/>
          <w:sz w:val="32"/>
          <w:szCs w:val="32"/>
        </w:rPr>
        <w:t>单位绩效目标</w:t>
      </w:r>
    </w:p>
    <w:p>
      <w:pPr>
        <w:pStyle w:val="2"/>
        <w:pageBreakBefore w:val="0"/>
        <w:numPr>
          <w:ilvl w:val="0"/>
          <w:numId w:val="5"/>
        </w:numPr>
        <w:kinsoku/>
        <w:wordWrap/>
        <w:overflowPunct/>
        <w:topLinePunct w:val="0"/>
        <w:bidi w:val="0"/>
        <w:snapToGrid/>
        <w:spacing w:line="240" w:lineRule="auto"/>
        <w:textAlignment w:val="auto"/>
        <w:rPr>
          <w:rFonts w:hint="eastAsia" w:ascii="楷体" w:hAnsi="楷体" w:eastAsia="楷体" w:cs="楷体"/>
          <w:b/>
          <w:bCs/>
          <w:sz w:val="32"/>
          <w:szCs w:val="32"/>
        </w:rPr>
      </w:pPr>
      <w:r>
        <w:rPr>
          <w:rFonts w:hint="eastAsia" w:ascii="楷体" w:hAnsi="楷体" w:eastAsia="楷体" w:cs="楷体"/>
          <w:b/>
          <w:bCs/>
          <w:sz w:val="32"/>
          <w:szCs w:val="32"/>
        </w:rPr>
        <w:t>单位战略目标</w:t>
      </w:r>
    </w:p>
    <w:p>
      <w:pPr>
        <w:pageBreakBefore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全面深化</w:t>
      </w:r>
      <w:r>
        <w:rPr>
          <w:rFonts w:hint="eastAsia" w:ascii="仿宋_GB2312" w:hAnsi="仿宋_GB2312" w:eastAsia="仿宋_GB2312" w:cs="仿宋_GB2312"/>
          <w:sz w:val="32"/>
          <w:szCs w:val="32"/>
          <w:lang w:val="en-US" w:eastAsia="zh-CN"/>
        </w:rPr>
        <w:t>事业单位</w:t>
      </w:r>
      <w:r>
        <w:rPr>
          <w:rFonts w:hint="eastAsia" w:ascii="仿宋_GB2312" w:hAnsi="仿宋_GB2312" w:eastAsia="仿宋_GB2312" w:cs="仿宋_GB2312"/>
          <w:sz w:val="32"/>
          <w:szCs w:val="32"/>
        </w:rPr>
        <w:t>机构改革成果，优化内设机构配置和职能划分，大力实施干部队伍素质提升工程，强化干部结构调整和梯次配备，实现岗位职责、人员配置、作用发挥高度统一，打造忠诚干净担当、协作运转如一、服务优质高效的坚强战斗集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打造“计量发展品牌”，争创“精神文明单位”、“业务先进单位”</w:t>
      </w:r>
      <w:r>
        <w:rPr>
          <w:rFonts w:hint="eastAsia" w:ascii="仿宋_GB2312" w:hAnsi="仿宋_GB2312" w:eastAsia="仿宋_GB2312" w:cs="仿宋_GB2312"/>
          <w:sz w:val="32"/>
          <w:szCs w:val="32"/>
        </w:rPr>
        <w:t>。</w:t>
      </w:r>
    </w:p>
    <w:p>
      <w:pPr>
        <w:pStyle w:val="2"/>
        <w:pageBreakBefore w:val="0"/>
        <w:numPr>
          <w:ilvl w:val="0"/>
          <w:numId w:val="5"/>
        </w:numPr>
        <w:kinsoku/>
        <w:wordWrap/>
        <w:overflowPunct/>
        <w:topLinePunct w:val="0"/>
        <w:bidi w:val="0"/>
        <w:snapToGrid/>
        <w:spacing w:line="240" w:lineRule="auto"/>
        <w:textAlignment w:val="auto"/>
        <w:rPr>
          <w:rFonts w:hint="eastAsia" w:ascii="楷体" w:hAnsi="楷体" w:eastAsia="楷体" w:cs="楷体"/>
          <w:b/>
          <w:sz w:val="32"/>
          <w:szCs w:val="32"/>
        </w:rPr>
      </w:pPr>
      <w:r>
        <w:rPr>
          <w:rFonts w:hint="eastAsia" w:ascii="楷体" w:hAnsi="楷体" w:eastAsia="楷体" w:cs="楷体"/>
          <w:b/>
          <w:sz w:val="32"/>
          <w:szCs w:val="32"/>
        </w:rPr>
        <w:t>单位中长期规划</w:t>
      </w:r>
    </w:p>
    <w:p>
      <w:pPr>
        <w:pageBreakBefore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坚定政治站位，造就高素质干部队伍。深入学习贯彻习近平总书记在考察中办工作时提出的“五个坚持”要求，着力加强全体党员干部思想作风建设，培养对党忠诚、顾全大局、担当负责、无私奉献、自警自律的良好政治素养和上下一心、团结紧张、严肃活泼、能打硬仗、敢为人先的过硬工作作风。</w:t>
      </w:r>
    </w:p>
    <w:p>
      <w:pPr>
        <w:pageBreakBefore w:val="0"/>
        <w:kinsoku/>
        <w:wordWrap/>
        <w:overflowPunct/>
        <w:topLinePunct w:val="0"/>
        <w:bidi w:val="0"/>
        <w:snapToGrid/>
        <w:spacing w:line="240" w:lineRule="auto"/>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二是服务全县大局，树立高标准工作标杆。牢固树立围绕中心、服务大局的工作理念，以强烈的责任心和使命感，对标一流，精益求精，追求卓越，扎实做好各项工作。</w:t>
      </w:r>
    </w:p>
    <w:p>
      <w:pPr>
        <w:pageBreakBefore w:val="0"/>
        <w:kinsoku/>
        <w:wordWrap/>
        <w:overflowPunct/>
        <w:topLinePunct w:val="0"/>
        <w:bidi w:val="0"/>
        <w:snapToGrid/>
        <w:spacing w:line="240" w:lineRule="auto"/>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创新管理思维，凝聚高质量战斗集体。立足实际，突出机构职能、运行机制、工作制度三个重点，抓创新、促完善，严格按照组织程序和自身承担的职能任务，不断优化内设机构配置和工作职能划分，更好地适应新形势下工作需要。</w:t>
      </w:r>
    </w:p>
    <w:p>
      <w:pPr>
        <w:pStyle w:val="2"/>
        <w:pageBreakBefore w:val="0"/>
        <w:kinsoku/>
        <w:wordWrap/>
        <w:overflowPunct/>
        <w:topLinePunct w:val="0"/>
        <w:bidi w:val="0"/>
        <w:snapToGrid/>
        <w:spacing w:line="240" w:lineRule="auto"/>
        <w:ind w:firstLine="643" w:firstLineChars="200"/>
        <w:textAlignment w:val="auto"/>
        <w:rPr>
          <w:rFonts w:hint="eastAsia" w:ascii="楷体" w:hAnsi="楷体" w:eastAsia="楷体" w:cs="楷体"/>
          <w:color w:val="000000"/>
          <w:sz w:val="32"/>
          <w:szCs w:val="32"/>
        </w:rPr>
      </w:pPr>
      <w:r>
        <w:rPr>
          <w:rFonts w:hint="eastAsia" w:ascii="楷体" w:hAnsi="楷体" w:eastAsia="楷体" w:cs="楷体"/>
          <w:b/>
          <w:sz w:val="32"/>
          <w:szCs w:val="32"/>
        </w:rPr>
        <w:t>（三）单位职能职责</w:t>
      </w:r>
    </w:p>
    <w:p>
      <w:pPr>
        <w:pageBreakBefore w:val="0"/>
        <w:numPr>
          <w:ilvl w:val="0"/>
          <w:numId w:val="0"/>
        </w:numPr>
        <w:kinsoku/>
        <w:wordWrap/>
        <w:overflowPunct/>
        <w:topLinePunct w:val="0"/>
        <w:bidi w:val="0"/>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1、承担县域内衡器、燃气表、燃油加油机、血压计、B超机、心电图机等强检计量器具和法律法规规定的其他计量器具的检定工作。</w:t>
      </w:r>
    </w:p>
    <w:p>
      <w:pPr>
        <w:pageBreakBefore w:val="0"/>
        <w:numPr>
          <w:ilvl w:val="0"/>
          <w:numId w:val="0"/>
        </w:numPr>
        <w:kinsoku/>
        <w:wordWrap/>
        <w:overflowPunct/>
        <w:topLinePunct w:val="0"/>
        <w:bidi w:val="0"/>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2、配合县农业农村局、县市场监督局做好全县农产品、食品相关产品的其它检验检测工作。</w:t>
      </w:r>
    </w:p>
    <w:p>
      <w:pPr>
        <w:pageBreakBefore w:val="0"/>
        <w:numPr>
          <w:ilvl w:val="0"/>
          <w:numId w:val="0"/>
        </w:numPr>
        <w:kinsoku/>
        <w:wordWrap/>
        <w:overflowPunct/>
        <w:topLinePunct w:val="0"/>
        <w:bidi w:val="0"/>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3、完成县委、县政府交办的其他任务。</w:t>
      </w:r>
    </w:p>
    <w:p>
      <w:pPr>
        <w:pageBreakBefore w:val="0"/>
        <w:numPr>
          <w:ilvl w:val="0"/>
          <w:numId w:val="0"/>
        </w:numPr>
        <w:kinsoku/>
        <w:wordWrap/>
        <w:overflowPunct/>
        <w:topLinePunct w:val="0"/>
        <w:bidi w:val="0"/>
        <w:snapToGrid/>
        <w:spacing w:line="240" w:lineRule="auto"/>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（四）单位近三年工作计划及重点项目</w:t>
      </w:r>
    </w:p>
    <w:p>
      <w:pPr>
        <w:pageBreakBefore w:val="0"/>
        <w:numPr>
          <w:ilvl w:val="0"/>
          <w:numId w:val="0"/>
        </w:numPr>
        <w:kinsoku/>
        <w:wordWrap/>
        <w:overflowPunct/>
        <w:topLinePunct w:val="0"/>
        <w:bidi w:val="0"/>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体工作要求是：以习近平新时代中国特色社会主义思想为指导，认真贯彻落实党的十九届五中全会精神，以求真务实的作风，科学合理的方法，围绕打造“计量发展品牌”，以争创“精神文明单位”、“业务先进单位”为目标，以党建引领、业务提升、“三基建设”、设备更新等八项工作为支撑，坚持稳中求进总基调，统筹结合，八位一体，多点发力，以“211”服务机制着力点，整体推进综检事业上水平，为县域经济发展提供有力保障。</w:t>
      </w:r>
    </w:p>
    <w:p>
      <w:pPr>
        <w:pageBreakBefore w:val="0"/>
        <w:numPr>
          <w:ilvl w:val="0"/>
          <w:numId w:val="0"/>
        </w:numPr>
        <w:kinsoku/>
        <w:wordWrap/>
        <w:overflowPunct/>
        <w:topLinePunct w:val="0"/>
        <w:bidi w:val="0"/>
        <w:snapToGrid/>
        <w:spacing w:line="240" w:lineRule="auto"/>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（五）单位整体支出绩效目标</w:t>
      </w:r>
    </w:p>
    <w:p>
      <w:pPr>
        <w:pageBreakBefore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紧紧围绕县委、县政府中心工作，充分发挥职能优势，凝心聚力，攻坚克难，多措并举，</w:t>
      </w:r>
      <w:r>
        <w:rPr>
          <w:rFonts w:hint="eastAsia" w:ascii="仿宋_GB2312" w:hAnsi="仿宋_GB2312" w:eastAsia="仿宋_GB2312" w:cs="仿宋_GB2312"/>
          <w:sz w:val="32"/>
          <w:szCs w:val="32"/>
          <w:lang w:val="en-US" w:eastAsia="zh-CN"/>
        </w:rPr>
        <w:t>以打造“计量发展品牌”，以争创“精神文明单位”、“业务先进单位”为目标，提高计量器具检定率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提升综检工作服务质量，为</w:t>
      </w:r>
      <w:r>
        <w:rPr>
          <w:rFonts w:hint="eastAsia" w:ascii="仿宋_GB2312" w:hAnsi="仿宋_GB2312" w:eastAsia="仿宋_GB2312" w:cs="仿宋_GB2312"/>
          <w:sz w:val="32"/>
          <w:szCs w:val="32"/>
        </w:rPr>
        <w:t>地方经济又好又快、高质量发展</w:t>
      </w:r>
      <w:r>
        <w:rPr>
          <w:rFonts w:hint="eastAsia" w:ascii="仿宋_GB2312" w:hAnsi="仿宋_GB2312" w:eastAsia="仿宋_GB2312" w:cs="仿宋_GB2312"/>
          <w:sz w:val="32"/>
          <w:szCs w:val="32"/>
          <w:lang w:val="en-US" w:eastAsia="zh-CN"/>
        </w:rPr>
        <w:t>发挥作用</w:t>
      </w:r>
      <w:r>
        <w:rPr>
          <w:rFonts w:hint="eastAsia" w:ascii="仿宋_GB2312" w:hAnsi="仿宋_GB2312" w:eastAsia="仿宋_GB2312" w:cs="仿宋_GB2312"/>
          <w:sz w:val="32"/>
          <w:szCs w:val="32"/>
        </w:rPr>
        <w:t>。</w:t>
      </w:r>
    </w:p>
    <w:p>
      <w:pPr>
        <w:pStyle w:val="2"/>
        <w:pageBreakBefore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kern w:val="2"/>
          <w:sz w:val="32"/>
          <w:szCs w:val="32"/>
          <w:lang w:val="en-US" w:eastAsia="zh-CN" w:bidi="ar-SA"/>
        </w:rPr>
        <w:t>党建引领、脱贫攻坚、党风廉政、业务提升、设备更新、精神文明、环境提质、树好形象</w:t>
      </w:r>
      <w:r>
        <w:rPr>
          <w:rFonts w:hint="eastAsia" w:ascii="仿宋_GB2312" w:hAnsi="仿宋_GB2312" w:eastAsia="仿宋_GB2312" w:cs="仿宋_GB2312"/>
          <w:sz w:val="32"/>
          <w:szCs w:val="32"/>
          <w:lang w:val="en-US" w:eastAsia="zh-CN"/>
        </w:rPr>
        <w:t>八项工作为支撑，开展“进农村、进市场、进企业、进园区”四进计量检定活动，在</w:t>
      </w:r>
      <w:r>
        <w:rPr>
          <w:rFonts w:hint="eastAsia" w:ascii="仿宋_GB2312" w:hAnsi="仿宋_GB2312" w:eastAsia="仿宋_GB2312" w:cs="仿宋_GB2312"/>
          <w:sz w:val="32"/>
          <w:szCs w:val="32"/>
        </w:rPr>
        <w:t>5.20</w:t>
      </w:r>
      <w:r>
        <w:rPr>
          <w:rFonts w:hint="eastAsia" w:ascii="仿宋_GB2312" w:hAnsi="仿宋_GB2312" w:eastAsia="仿宋_GB2312" w:cs="仿宋_GB2312"/>
          <w:sz w:val="32"/>
          <w:szCs w:val="32"/>
          <w:lang w:val="en-US" w:eastAsia="zh-CN"/>
        </w:rPr>
        <w:t>世界</w:t>
      </w:r>
      <w:r>
        <w:rPr>
          <w:rFonts w:hint="eastAsia" w:ascii="仿宋_GB2312" w:hAnsi="仿宋_GB2312" w:eastAsia="仿宋_GB2312" w:cs="仿宋_GB2312"/>
          <w:sz w:val="32"/>
          <w:szCs w:val="32"/>
        </w:rPr>
        <w:t>计量日</w:t>
      </w:r>
      <w:r>
        <w:rPr>
          <w:rFonts w:hint="eastAsia" w:ascii="仿宋_GB2312" w:hAnsi="仿宋_GB2312" w:eastAsia="仿宋_GB2312" w:cs="仿宋_GB2312"/>
          <w:sz w:val="32"/>
          <w:szCs w:val="32"/>
          <w:lang w:val="en-US" w:eastAsia="zh-CN"/>
        </w:rPr>
        <w:t>期间开展宣传活动，发放宣传册、宣传彩页等资料，全方位宣传综检工作，提升知名度。</w:t>
      </w:r>
    </w:p>
    <w:p>
      <w:pPr>
        <w:pStyle w:val="2"/>
        <w:pageBreakBefore w:val="0"/>
        <w:kinsoku/>
        <w:wordWrap/>
        <w:overflowPunct/>
        <w:topLinePunct w:val="0"/>
        <w:bidi w:val="0"/>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3、多举措计量服务，保障企业有序生产。持续推进落实“两平台一直通一提醒”服务机制，</w:t>
      </w:r>
      <w:r>
        <w:rPr>
          <w:rFonts w:hint="eastAsia" w:ascii="仿宋_GB2312" w:hAnsi="仿宋_GB2312" w:eastAsia="仿宋_GB2312" w:cs="仿宋_GB2312"/>
          <w:color w:val="auto"/>
          <w:sz w:val="32"/>
          <w:szCs w:val="32"/>
          <w:lang w:val="en-US" w:eastAsia="zh-CN"/>
        </w:rPr>
        <w:t>即:网上、网下约检两个平台；开通“计量”直通服务热线；上门送达“温馨提醒服务函”，打通服务基层最后一公里。</w:t>
      </w:r>
      <w:r>
        <w:rPr>
          <w:rFonts w:hint="eastAsia" w:ascii="仿宋_GB2312" w:hAnsi="仿宋_GB2312" w:eastAsia="仿宋_GB2312" w:cs="仿宋_GB2312"/>
          <w:sz w:val="32"/>
          <w:szCs w:val="32"/>
          <w:lang w:val="en-US" w:eastAsia="zh-CN"/>
        </w:rPr>
        <w:t>对</w:t>
      </w:r>
      <w:r>
        <w:rPr>
          <w:rFonts w:hint="eastAsia" w:ascii="仿宋_GB2312" w:hAnsi="仿宋" w:eastAsia="仿宋_GB2312" w:cs="仿宋"/>
          <w:sz w:val="32"/>
          <w:szCs w:val="32"/>
          <w:lang w:val="en-US" w:eastAsia="zh-CN"/>
        </w:rPr>
        <w:t>“六大示范区”建设</w:t>
      </w:r>
      <w:r>
        <w:rPr>
          <w:rFonts w:hint="eastAsia" w:ascii="仿宋_GB2312" w:hAnsi="仿宋_GB2312" w:eastAsia="仿宋_GB2312" w:cs="仿宋_GB2312"/>
          <w:color w:val="auto"/>
          <w:sz w:val="32"/>
          <w:szCs w:val="32"/>
          <w:lang w:val="en-US" w:eastAsia="zh-CN"/>
        </w:rPr>
        <w:t>及城市建设、重点工程等方面</w:t>
      </w:r>
      <w:r>
        <w:rPr>
          <w:rFonts w:hint="eastAsia" w:ascii="仿宋_GB2312" w:hAnsi="仿宋_GB2312" w:eastAsia="仿宋_GB2312" w:cs="仿宋_GB2312"/>
          <w:sz w:val="32"/>
          <w:szCs w:val="32"/>
          <w:lang w:val="en-US" w:eastAsia="zh-CN"/>
        </w:rPr>
        <w:t>急需的计量检测需求第一时间协调办理，</w:t>
      </w:r>
      <w:r>
        <w:rPr>
          <w:rFonts w:hint="eastAsia" w:ascii="仿宋_GB2312" w:hAnsi="仿宋_GB2312" w:eastAsia="仿宋_GB2312" w:cs="仿宋_GB2312"/>
          <w:color w:val="auto"/>
          <w:sz w:val="32"/>
          <w:szCs w:val="32"/>
          <w:lang w:val="en-US" w:eastAsia="zh-CN"/>
        </w:rPr>
        <w:t>提供服务，特别是在我县“钢铁示范区”基础装备提升、产品拓展升级、智能应用推广、创优发展平台等项目建设上千方百计提供计量支撑。</w:t>
      </w:r>
    </w:p>
    <w:p>
      <w:pPr>
        <w:pageBreakBefore w:val="0"/>
        <w:numPr>
          <w:ilvl w:val="0"/>
          <w:numId w:val="0"/>
        </w:numPr>
        <w:kinsoku/>
        <w:wordWrap/>
        <w:overflowPunct/>
        <w:topLinePunct w:val="0"/>
        <w:bidi w:val="0"/>
        <w:snapToGrid/>
        <w:spacing w:line="240" w:lineRule="auto"/>
        <w:ind w:firstLine="640"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auto"/>
          <w:sz w:val="32"/>
          <w:szCs w:val="32"/>
          <w:lang w:val="en-US" w:eastAsia="zh-CN"/>
        </w:rPr>
        <w:t>4、针对群众反响强烈的加油站“缺斤短两”现象，我中心立足职能定位，采取在加油机重要部位加贴封条，建立“巡查制度”等方式，深入开展防治“油耗子”专项行动。</w:t>
      </w:r>
    </w:p>
    <w:p>
      <w:pPr>
        <w:pageBreakBefore w:val="0"/>
        <w:kinsoku/>
        <w:wordWrap/>
        <w:overflowPunct/>
        <w:topLinePunct w:val="0"/>
        <w:bidi w:val="0"/>
        <w:snapToGrid/>
        <w:spacing w:line="240" w:lineRule="auto"/>
        <w:ind w:firstLine="640" w:firstLineChars="200"/>
        <w:textAlignment w:val="auto"/>
        <w:rPr>
          <w:rFonts w:ascii="仿宋" w:hAnsi="仿宋" w:eastAsia="仿宋" w:cs="仿宋"/>
          <w:sz w:val="32"/>
          <w:szCs w:val="32"/>
        </w:rPr>
      </w:pPr>
      <w:r>
        <w:rPr>
          <w:rFonts w:hint="eastAsia" w:ascii="黑体" w:hAnsi="黑体" w:eastAsia="黑体" w:cs="黑体"/>
          <w:sz w:val="32"/>
          <w:szCs w:val="32"/>
        </w:rPr>
        <w:t>三、评价思路</w:t>
      </w:r>
    </w:p>
    <w:p>
      <w:pPr>
        <w:pageBreakBefore w:val="0"/>
        <w:kinsoku/>
        <w:wordWrap/>
        <w:overflowPunct/>
        <w:topLinePunct w:val="0"/>
        <w:bidi w:val="0"/>
        <w:snapToGrid/>
        <w:spacing w:line="240" w:lineRule="auto"/>
        <w:ind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（一）评价思路及关注点</w:t>
      </w:r>
    </w:p>
    <w:p>
      <w:pPr>
        <w:pageBreakBefore w:val="0"/>
        <w:kinsoku/>
        <w:wordWrap/>
        <w:overflowPunct/>
        <w:topLinePunct w:val="0"/>
        <w:bidi w:val="0"/>
        <w:snapToGrid/>
        <w:spacing w:line="240" w:lineRule="auto"/>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部门整体支出绩效自评着重对基本支出、三公经费、项目支出和厉行节约情况进行评价。自评报告主要包括：简要概述部门职能与职责、简要概述当年</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的重点工作目标任务、预算编制、预算管理、职责履行、履职效益、预算执行情况和各部门新增财政支出、一般性支出、办公经费支出、机构编制和工资管理以及厉行节约保障措施等方面的执行情况及其政策效果。</w:t>
      </w:r>
    </w:p>
    <w:p>
      <w:pPr>
        <w:pageBreakBefore w:val="0"/>
        <w:kinsoku/>
        <w:wordWrap/>
        <w:overflowPunct/>
        <w:topLinePunct w:val="0"/>
        <w:bidi w:val="0"/>
        <w:snapToGrid/>
        <w:spacing w:line="240" w:lineRule="auto"/>
        <w:ind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（二）评价方法</w:t>
      </w:r>
    </w:p>
    <w:p>
      <w:pPr>
        <w:pStyle w:val="9"/>
        <w:pageBreakBefore w:val="0"/>
        <w:kinsoku/>
        <w:wordWrap/>
        <w:overflowPunct/>
        <w:topLinePunct w:val="0"/>
        <w:bidi w:val="0"/>
        <w:snapToGrid/>
        <w:spacing w:before="0" w:beforeAutospacing="0" w:after="0" w:afterAutospacing="0" w:line="240" w:lineRule="auto"/>
        <w:ind w:firstLine="640" w:firstLineChars="200"/>
        <w:textAlignment w:val="auto"/>
        <w:rPr>
          <w:rFonts w:ascii="仿宋" w:hAnsi="仿宋" w:eastAsia="仿宋" w:cs="Times New Roman"/>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年度工作经费、项目经费绩效评价工作采用目标管理法、</w:t>
      </w:r>
      <w:r>
        <w:rPr>
          <w:rFonts w:hint="eastAsia" w:ascii="仿宋_GB2312" w:hAnsi="仿宋_GB2312" w:eastAsia="仿宋_GB2312" w:cs="仿宋_GB2312"/>
          <w:sz w:val="32"/>
          <w:szCs w:val="32"/>
        </w:rPr>
        <w:t>等级评估法</w:t>
      </w:r>
      <w:r>
        <w:rPr>
          <w:rFonts w:hint="eastAsia" w:ascii="仿宋_GB2312" w:hAnsi="仿宋_GB2312" w:eastAsia="仿宋_GB2312" w:cs="仿宋_GB2312"/>
          <w:color w:val="000000"/>
          <w:sz w:val="32"/>
          <w:szCs w:val="32"/>
        </w:rPr>
        <w:t>等科学方法进行客观评价。</w:t>
      </w:r>
    </w:p>
    <w:p>
      <w:pPr>
        <w:pageBreakBefore w:val="0"/>
        <w:numPr>
          <w:ilvl w:val="0"/>
          <w:numId w:val="6"/>
        </w:numPr>
        <w:kinsoku/>
        <w:wordWrap/>
        <w:overflowPunct/>
        <w:topLinePunct w:val="0"/>
        <w:bidi w:val="0"/>
        <w:snapToGrid/>
        <w:spacing w:line="240" w:lineRule="auto"/>
        <w:ind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评价过程</w:t>
      </w:r>
    </w:p>
    <w:tbl>
      <w:tblPr>
        <w:tblStyle w:val="10"/>
        <w:tblpPr w:leftFromText="180" w:rightFromText="180" w:vertAnchor="text" w:horzAnchor="page" w:tblpX="1127" w:tblpY="637"/>
        <w:tblOverlap w:val="never"/>
        <w:tblW w:w="10035" w:type="dxa"/>
        <w:tblInd w:w="0" w:type="dxa"/>
        <w:shd w:val="clear" w:color="auto" w:fill="auto"/>
        <w:tblLayout w:type="fixed"/>
        <w:tblCellMar>
          <w:top w:w="0" w:type="dxa"/>
          <w:left w:w="108" w:type="dxa"/>
          <w:bottom w:w="0" w:type="dxa"/>
          <w:right w:w="108" w:type="dxa"/>
        </w:tblCellMar>
      </w:tblPr>
      <w:tblGrid>
        <w:gridCol w:w="465"/>
        <w:gridCol w:w="555"/>
        <w:gridCol w:w="435"/>
        <w:gridCol w:w="570"/>
        <w:gridCol w:w="660"/>
        <w:gridCol w:w="615"/>
        <w:gridCol w:w="2550"/>
        <w:gridCol w:w="3555"/>
        <w:gridCol w:w="630"/>
      </w:tblGrid>
      <w:tr>
        <w:tblPrEx>
          <w:shd w:val="clear" w:color="auto" w:fill="auto"/>
          <w:tblCellMar>
            <w:top w:w="0" w:type="dxa"/>
            <w:left w:w="108" w:type="dxa"/>
            <w:bottom w:w="0" w:type="dxa"/>
            <w:right w:w="108" w:type="dxa"/>
          </w:tblCellMar>
        </w:tblPrEx>
        <w:trPr>
          <w:trHeight w:val="450" w:hRule="atLeast"/>
        </w:trPr>
        <w:tc>
          <w:tcPr>
            <w:tcW w:w="10035" w:type="dxa"/>
            <w:gridSpan w:val="9"/>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default" w:ascii="方正小标宋简体" w:hAnsi="方正小标宋简体" w:eastAsia="方正小标宋简体" w:cs="方正小标宋简体"/>
                <w:i w:val="0"/>
                <w:iCs w:val="0"/>
                <w:color w:val="000000"/>
                <w:kern w:val="0"/>
                <w:sz w:val="36"/>
                <w:szCs w:val="36"/>
                <w:u w:val="none"/>
                <w:lang w:val="en-US" w:eastAsia="zh-CN" w:bidi="ar"/>
              </w:rPr>
              <w:t>部门整体支出绩效自评表</w:t>
            </w:r>
          </w:p>
        </w:tc>
      </w:tr>
      <w:tr>
        <w:tblPrEx>
          <w:shd w:val="clear" w:color="auto" w:fill="auto"/>
          <w:tblCellMar>
            <w:top w:w="0" w:type="dxa"/>
            <w:left w:w="108" w:type="dxa"/>
            <w:bottom w:w="0" w:type="dxa"/>
            <w:right w:w="108" w:type="dxa"/>
          </w:tblCellMar>
        </w:tblPrEx>
        <w:trPr>
          <w:trHeight w:val="660" w:hRule="atLeast"/>
        </w:trPr>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一级指标</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分值</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二级指标</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分值</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三级指标</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分值</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评价标准</w:t>
            </w:r>
          </w:p>
        </w:tc>
        <w:tc>
          <w:tcPr>
            <w:tcW w:w="3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指标说明</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得分</w:t>
            </w:r>
          </w:p>
        </w:tc>
      </w:tr>
      <w:tr>
        <w:tblPrEx>
          <w:shd w:val="clear" w:color="auto" w:fill="auto"/>
          <w:tblCellMar>
            <w:top w:w="0" w:type="dxa"/>
            <w:left w:w="108" w:type="dxa"/>
            <w:bottom w:w="0" w:type="dxa"/>
            <w:right w:w="108" w:type="dxa"/>
          </w:tblCellMar>
        </w:tblPrEx>
        <w:trPr>
          <w:trHeight w:val="900"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投入</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13</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预算编制</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13</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职责相关性</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255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全部符合得3分，一项不符合扣0.5分，扣完为止。</w:t>
            </w:r>
          </w:p>
        </w:tc>
        <w:tc>
          <w:tcPr>
            <w:tcW w:w="3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部门专项活动的设定是否符合部门职责和县委、县政府及本部门的年度工作安排与发展规划。</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1485"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准确性</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项目预算安排率≥80%得3分，50%（含）－80%得2分，30%（含）－50%得1分，低于30%不得分。</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部门项目（除人员、车辆、公用经费等基本支出以外的所有项目）预算申报额与预算核定数的对比。</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项目预算安排率＝项目预算核定数/项目预算申报额×100%。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1875"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规范性</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应申报绩效目标项目未申报酌情扣0-2分；视申报绩效目标材料质量情况酌情扣0-3分。</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规定额度以上项目是否按规范申报绩效目标。                                                                 评价要点：                           1、应申报项目是否均申报了绩效目标；                                 2、申报绩效目标是否明确，产出效益是否可评价。</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7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细化程度</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全部项目细化得2分，一个项目未细化扣0.3分，扣完为止。</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部门项目预算申报是否按预算编制说明进行细化，资金用途是否明确</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765"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及时性</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各环节每超过规定5个工作日扣0.5分，扣完为止。</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按时完成预算编制工作并及时提交</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1965" w:hRule="atLeast"/>
        </w:trPr>
        <w:tc>
          <w:tcPr>
            <w:tcW w:w="465"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过程</w:t>
            </w:r>
          </w:p>
        </w:tc>
        <w:tc>
          <w:tcPr>
            <w:tcW w:w="555"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59</w:t>
            </w:r>
          </w:p>
        </w:tc>
        <w:tc>
          <w:tcPr>
            <w:tcW w:w="435"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预算执行</w:t>
            </w:r>
          </w:p>
        </w:tc>
        <w:tc>
          <w:tcPr>
            <w:tcW w:w="570"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预算完成率</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100%计满分，每低于5%扣0.5分，扣完为止。</w:t>
            </w:r>
          </w:p>
        </w:tc>
        <w:tc>
          <w:tcPr>
            <w:tcW w:w="3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预算完成率=（预算完成数/预算数）×100%，用以反映和考核部门（单位）预算完成程度。</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预算完成数：部门（单位）本年度实际完成的预算数。</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预算数：财政部门批复的本年度部门（单位）预算数。</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910" w:hRule="atLeast"/>
        </w:trPr>
        <w:tc>
          <w:tcPr>
            <w:tcW w:w="46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55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43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57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预算调整率</w:t>
            </w:r>
          </w:p>
        </w:tc>
        <w:tc>
          <w:tcPr>
            <w:tcW w:w="61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预算调整率绝对值≤5%，得5分。</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预算调整率绝对值＞5%的，每增加0.1个百分点扣0.1分，扣完为止。</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预算调整率=（预算调整数/预算数）×100%，用以反映和考核部门（单位）预算的调整程度。</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预算包括一般公共预算与政府性基金预算。</w:t>
            </w:r>
          </w:p>
        </w:tc>
        <w:tc>
          <w:tcPr>
            <w:tcW w:w="630" w:type="dxa"/>
            <w:tcBorders>
              <w:top w:val="nil"/>
              <w:left w:val="single" w:color="000000" w:sz="4" w:space="0"/>
              <w:bottom w:val="single" w:color="000000" w:sz="4" w:space="0"/>
              <w:right w:val="single" w:color="000000" w:sz="4" w:space="0"/>
            </w:tcBorders>
            <w:shd w:val="clear" w:color="auto" w:fill="FFFFFF"/>
            <w:vAlign w:val="center"/>
          </w:tcPr>
          <w:p>
            <w:pPr>
              <w:rPr>
                <w:rFonts w:hint="default" w:ascii="仿宋_GB2312" w:hAnsi="宋体"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1230" w:hRule="atLeast"/>
        </w:trPr>
        <w:tc>
          <w:tcPr>
            <w:tcW w:w="46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55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43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57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预算控制率</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预算控制率=0，计5分；0-10%（含），计4分；10-20%（含），计3分；20-30%（含），计2分；大于30%不得分</w:t>
            </w:r>
          </w:p>
        </w:tc>
        <w:tc>
          <w:tcPr>
            <w:tcW w:w="3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预算控制率=（本年追加预算/年初预算）×100%。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45" w:hRule="atLeast"/>
        </w:trPr>
        <w:tc>
          <w:tcPr>
            <w:tcW w:w="46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55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43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57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支出进度率</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100%以下（含）计满分，每超出5%扣2分，扣完为止。</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支出进度率=（实际支出/支出预算）×100%，用以反映和考核部门（单位）预算执行的及时性和均衡性程度。</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半年支出进度＝部门上半年实际支出/（上年结余结转+本年部门预算安排+上半年执行中追加追减）*100%。</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前三季度支出进度＝部门前三季度实际支出/（上年结余结转+本年部门预算安排+前三季度执行中追加追减）*100%。</w:t>
            </w:r>
          </w:p>
        </w:tc>
        <w:tc>
          <w:tcPr>
            <w:tcW w:w="63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default" w:ascii="仿宋_GB2312" w:hAnsi="宋体"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1410" w:hRule="atLeast"/>
        </w:trPr>
        <w:tc>
          <w:tcPr>
            <w:tcW w:w="46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55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435"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预算管理</w:t>
            </w:r>
          </w:p>
        </w:tc>
        <w:tc>
          <w:tcPr>
            <w:tcW w:w="570"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39</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“三公经费”控制率</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100%以下（含）计满分，每超出1%扣0.5分，扣完为止。</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“三公经费”控制率=（“三公经费”实际支出数/“三公经费”预算安排数）×100%，用以反映和考核部门（单位）对“三公经费”的实际控制程度。</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1905" w:hRule="atLeast"/>
        </w:trPr>
        <w:tc>
          <w:tcPr>
            <w:tcW w:w="46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55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43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57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资产管理规范性</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全部符合6分，有1项不符扣2分,扣完为止。</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部门（单位）资产管理是否规范，用以反映和考核部门（单位）资产管理情况。</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1.新增资产配置按预算执行。</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2.资产有偿使用、处置按规定程序审批。</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3.资产收益及时、足额上缴财政。</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915" w:hRule="atLeast"/>
        </w:trPr>
        <w:tc>
          <w:tcPr>
            <w:tcW w:w="46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55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43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57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政府采购执行率</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100%计满分，每超过（降低）5%扣2分。扣完为止。</w:t>
            </w:r>
          </w:p>
        </w:tc>
        <w:tc>
          <w:tcPr>
            <w:tcW w:w="3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政府采购执行率=（实际政府采购金额/政府采购预算数）×100%                </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75" w:hRule="atLeast"/>
        </w:trPr>
        <w:tc>
          <w:tcPr>
            <w:tcW w:w="46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55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43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57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管理制度健全性</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①有内部财务管理制度、会计核算制度等管理制度，2分；</w:t>
            </w:r>
          </w:p>
        </w:tc>
        <w:tc>
          <w:tcPr>
            <w:tcW w:w="3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部门加强预算资金管理的制度是否健全完整，用以反映和考核部门履责或促进事业发展的制度保障情况。                           评价要点：                                 1.内部财务制度是否健全；                                                                                                             2.项目或专项资金管理制度是否健全；</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00" w:hRule="atLeast"/>
        </w:trPr>
        <w:tc>
          <w:tcPr>
            <w:tcW w:w="46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55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43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57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②有本部门厉行节约制度，2分；</w:t>
            </w:r>
          </w:p>
        </w:tc>
        <w:tc>
          <w:tcPr>
            <w:tcW w:w="3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75" w:hRule="atLeast"/>
        </w:trPr>
        <w:tc>
          <w:tcPr>
            <w:tcW w:w="46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55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43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57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③相关管理制度合法、合规、完整，1分；</w:t>
            </w:r>
          </w:p>
        </w:tc>
        <w:tc>
          <w:tcPr>
            <w:tcW w:w="3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60" w:hRule="atLeast"/>
        </w:trPr>
        <w:tc>
          <w:tcPr>
            <w:tcW w:w="46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55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43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57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④相关管理制度得到有效执行，1分。</w:t>
            </w:r>
          </w:p>
        </w:tc>
        <w:tc>
          <w:tcPr>
            <w:tcW w:w="3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490" w:hRule="atLeast"/>
        </w:trPr>
        <w:tc>
          <w:tcPr>
            <w:tcW w:w="46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55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43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57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资金使用合规性</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①支出符合国家财经法规和财务管理制度规定以及有关专项资金管理办法的规定；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②资金拨付有完整的审批程序和手续；</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③项目支出按规定经过评估论证；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④支出符合部门预算批复的用途；</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⑤资金使用无截留、挤占、挪用、虚列支出等情况。</w:t>
            </w:r>
          </w:p>
        </w:tc>
        <w:tc>
          <w:tcPr>
            <w:tcW w:w="3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部门（单位）使用预算资金是否符合相关的预算财务管理制度的规定，用以反映和考核部门（单位）预算资金的规范运行情况。</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1.符合国家财经法规和财务管理制度规定以及有关专项资金管理办法的规定；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2.资金的拨付有完整的审批程序和手续；</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3.重大项目支出经过评估论证；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4.符合部门预算批复的用途；</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5.不存在截留、挤占、挪用、虚列支出等情况。</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720" w:hRule="atLeast"/>
        </w:trPr>
        <w:tc>
          <w:tcPr>
            <w:tcW w:w="46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55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43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57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以上情况每出现一例不符合要求的扣1分，扣完为止。</w:t>
            </w:r>
          </w:p>
        </w:tc>
        <w:tc>
          <w:tcPr>
            <w:tcW w:w="3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1800" w:hRule="atLeast"/>
        </w:trPr>
        <w:tc>
          <w:tcPr>
            <w:tcW w:w="46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55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43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57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基础信息完善性</w:t>
            </w:r>
          </w:p>
        </w:tc>
        <w:tc>
          <w:tcPr>
            <w:tcW w:w="61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全部符合得2分；每发现一项不符扣1分，扣完为止。</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部门基础信息是否完善，用以反映和评价基础信息对预算管理工作的支撑情况。</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评价要点：</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基础数据信息和会计信息资料真实、完整、准确</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745" w:hRule="atLeast"/>
        </w:trPr>
        <w:tc>
          <w:tcPr>
            <w:tcW w:w="46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55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43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57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预决算信息公开性</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全部符合得3分；一项不符扣1分，扣完为止。</w:t>
            </w:r>
          </w:p>
        </w:tc>
        <w:tc>
          <w:tcPr>
            <w:tcW w:w="3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部门是否按照政府信息公开有关规定公开相关预决算信息，用以反映和评价部门预决算管理的公开透明情况。                                       预决算信息是指与部门预算、执行、决算、监督、绩效等管理相关的信息。                                            评价要点：                                                        1.公开预决算信息；                                                                                                                   2.按规定内容公开预决算信息；                                                                                                            3.按规定时限公开预决算信息。</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1470"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产出及效率</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28</w:t>
            </w:r>
          </w:p>
        </w:tc>
        <w:tc>
          <w:tcPr>
            <w:tcW w:w="435"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职责履行</w:t>
            </w:r>
          </w:p>
        </w:tc>
        <w:tc>
          <w:tcPr>
            <w:tcW w:w="570"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重点工作实际完成率</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部门按照县委县政府年度重点工作和目标，实际完成工作目标情况与计划完成工作目标情况的对比。</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目标完成率＝（目标按进度完成项数/目标总项数）×100%</w:t>
            </w:r>
          </w:p>
        </w:tc>
        <w:tc>
          <w:tcPr>
            <w:tcW w:w="355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得分＝目标完成率×本项指标分值。</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124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43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57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项目完成率</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得分＝项目完成率×本项指标分值。</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按照列入年度部门预算项目，部门实际完成项目情况与计划完成项目情况的对比。                                                                       项目完成率＝（按进度完成项目个数/总项目个数）×100%。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17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43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57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项目绩效管理有效性</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有以下情况的，每项扣1分，扣完为止：绩效目标评审项目未立项，未及时自评或质量较差，未按时报送绩效跟踪表，抽评或重点评价项目不合格，整改工作未落实等。</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抽评或重点评价项目被评为优秀的，每个加2分，总分不突破4分。</w:t>
            </w:r>
          </w:p>
        </w:tc>
        <w:tc>
          <w:tcPr>
            <w:tcW w:w="355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根据部门绩效管理工作开展情况进行核查评价，包括绩效目标管理、绩效跟踪、绩效自评、抽评、重点评价和评价结果应用等情况</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7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履职效益</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经济效益</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此四项指标为设置部门整体支出绩效评价指标时必须考虑的共性要素，可根据部门实际并结合部门整体支出绩效目标设立情况有选择的进行设置，并将其细化为相应的个性化指标。部门（单位）可以根据年度专项资金绩效目标，汇总提炼出部门整体支出的绩效评价指标。</w:t>
            </w:r>
          </w:p>
        </w:tc>
        <w:tc>
          <w:tcPr>
            <w:tcW w:w="3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个性化指标的单项权重建议不超过3分。</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i w:val="0"/>
                <w:iCs w:val="0"/>
                <w:color w:val="000000"/>
                <w:sz w:val="22"/>
                <w:szCs w:val="22"/>
                <w:u w:val="none"/>
              </w:rPr>
            </w:pPr>
          </w:p>
        </w:tc>
      </w:tr>
      <w:tr>
        <w:tblPrEx>
          <w:tblCellMar>
            <w:top w:w="0" w:type="dxa"/>
            <w:left w:w="108" w:type="dxa"/>
            <w:bottom w:w="0" w:type="dxa"/>
            <w:right w:w="108" w:type="dxa"/>
          </w:tblCellMar>
        </w:tblPrEx>
        <w:trPr>
          <w:trHeight w:val="435"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社会效益</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3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i w:val="0"/>
                <w:iCs w:val="0"/>
                <w:color w:val="000000"/>
                <w:sz w:val="22"/>
                <w:szCs w:val="22"/>
                <w:u w:val="none"/>
              </w:rPr>
            </w:pPr>
          </w:p>
        </w:tc>
      </w:tr>
      <w:tr>
        <w:tblPrEx>
          <w:tblCellMar>
            <w:top w:w="0" w:type="dxa"/>
            <w:left w:w="108" w:type="dxa"/>
            <w:bottom w:w="0" w:type="dxa"/>
            <w:right w:w="108" w:type="dxa"/>
          </w:tblCellMar>
        </w:tblPrEx>
        <w:trPr>
          <w:trHeight w:val="4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生态效益</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3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i w:val="0"/>
                <w:iCs w:val="0"/>
                <w:color w:val="000000"/>
                <w:sz w:val="22"/>
                <w:szCs w:val="22"/>
                <w:u w:val="none"/>
              </w:rPr>
            </w:pPr>
          </w:p>
        </w:tc>
      </w:tr>
      <w:tr>
        <w:tblPrEx>
          <w:tblCellMar>
            <w:top w:w="0" w:type="dxa"/>
            <w:left w:w="108" w:type="dxa"/>
            <w:bottom w:w="0" w:type="dxa"/>
            <w:right w:w="108" w:type="dxa"/>
          </w:tblCellMar>
        </w:tblPrEx>
        <w:trPr>
          <w:trHeight w:val="46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可持续影响</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3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i w:val="0"/>
                <w:iCs w:val="0"/>
                <w:color w:val="000000"/>
                <w:sz w:val="22"/>
                <w:szCs w:val="22"/>
                <w:u w:val="none"/>
              </w:rPr>
            </w:pPr>
          </w:p>
        </w:tc>
      </w:tr>
      <w:tr>
        <w:tblPrEx>
          <w:tblCellMar>
            <w:top w:w="0" w:type="dxa"/>
            <w:left w:w="108" w:type="dxa"/>
            <w:bottom w:w="0" w:type="dxa"/>
            <w:right w:w="108" w:type="dxa"/>
          </w:tblCellMar>
        </w:tblPrEx>
        <w:trPr>
          <w:trHeight w:val="36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社会公众或服务对象满意度</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90%（含）以上计4分；</w:t>
            </w:r>
          </w:p>
        </w:tc>
        <w:tc>
          <w:tcPr>
            <w:tcW w:w="3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社会公众或服务对象是指部门（单位）履行职责而影响到的部门、群体或个人，一般采取社会调查的方式。</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2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80%（含）-90%，计3分；</w:t>
            </w:r>
          </w:p>
        </w:tc>
        <w:tc>
          <w:tcPr>
            <w:tcW w:w="3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9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70%（含）-80%，计2分；</w:t>
            </w:r>
          </w:p>
        </w:tc>
        <w:tc>
          <w:tcPr>
            <w:tcW w:w="3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5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0"/>
                <w:szCs w:val="20"/>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低于70%计0分。</w:t>
            </w:r>
          </w:p>
        </w:tc>
        <w:tc>
          <w:tcPr>
            <w:tcW w:w="3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55" w:hRule="atLeast"/>
        </w:trPr>
        <w:tc>
          <w:tcPr>
            <w:tcW w:w="46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合计</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100</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i w:val="0"/>
                <w:iCs w:val="0"/>
                <w:color w:val="000000"/>
                <w:sz w:val="22"/>
                <w:szCs w:val="22"/>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_GB2312" w:hAnsi="宋体" w:eastAsia="仿宋_GB2312" w:cs="仿宋_GB2312"/>
                <w:i w:val="0"/>
                <w:iCs w:val="0"/>
                <w:color w:val="000000"/>
                <w:sz w:val="22"/>
                <w:szCs w:val="22"/>
                <w:u w:val="none"/>
              </w:rPr>
            </w:pPr>
          </w:p>
        </w:tc>
      </w:tr>
    </w:tbl>
    <w:p>
      <w:pPr>
        <w:pageBreakBefore w:val="0"/>
        <w:kinsoku/>
        <w:wordWrap/>
        <w:overflowPunct/>
        <w:topLinePunct w:val="0"/>
        <w:bidi w:val="0"/>
        <w:snapToGrid/>
        <w:spacing w:line="240" w:lineRule="auto"/>
        <w:ind w:firstLine="640" w:firstLineChars="200"/>
        <w:jc w:val="both"/>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我们从投入、过程、产出</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效</w:t>
      </w:r>
      <w:r>
        <w:rPr>
          <w:rFonts w:hint="eastAsia" w:ascii="仿宋_GB2312" w:hAnsi="仿宋_GB2312" w:eastAsia="仿宋_GB2312" w:cs="仿宋_GB2312"/>
          <w:color w:val="auto"/>
          <w:sz w:val="32"/>
          <w:szCs w:val="32"/>
          <w:lang w:eastAsia="zh-CN"/>
        </w:rPr>
        <w:t>率等方面</w:t>
      </w:r>
      <w:r>
        <w:rPr>
          <w:rFonts w:hint="eastAsia" w:ascii="仿宋_GB2312" w:hAnsi="仿宋_GB2312" w:eastAsia="仿宋_GB2312" w:cs="仿宋_GB2312"/>
          <w:color w:val="auto"/>
          <w:sz w:val="32"/>
          <w:szCs w:val="32"/>
        </w:rPr>
        <w:t>进行了指标分析。投入方面得分为1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分；过程方面得分为5</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分；产出及绩效方面得分为2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分；主要指标分析综合得分为</w:t>
      </w:r>
      <w:r>
        <w:rPr>
          <w:rFonts w:hint="eastAsia" w:ascii="仿宋_GB2312" w:hAnsi="仿宋_GB2312" w:eastAsia="仿宋_GB2312" w:cs="仿宋_GB2312"/>
          <w:color w:val="auto"/>
          <w:sz w:val="32"/>
          <w:szCs w:val="32"/>
          <w:lang w:val="en-US" w:eastAsia="zh-CN"/>
        </w:rPr>
        <w:t>93</w:t>
      </w:r>
      <w:r>
        <w:rPr>
          <w:rFonts w:hint="eastAsia" w:ascii="仿宋_GB2312" w:hAnsi="仿宋_GB2312" w:eastAsia="仿宋_GB2312" w:cs="仿宋_GB2312"/>
          <w:color w:val="auto"/>
          <w:sz w:val="32"/>
          <w:szCs w:val="32"/>
        </w:rPr>
        <w:t>分，评价结论为优。</w:t>
      </w:r>
    </w:p>
    <w:p>
      <w:pPr>
        <w:pageBreakBefore w:val="0"/>
        <w:kinsoku/>
        <w:wordWrap/>
        <w:overflowPunct/>
        <w:topLinePunct w:val="0"/>
        <w:bidi w:val="0"/>
        <w:snapToGrid/>
        <w:spacing w:line="240"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五、评价结论及绩效分析</w:t>
      </w:r>
    </w:p>
    <w:p>
      <w:pPr>
        <w:pageBreakBefore w:val="0"/>
        <w:kinsoku/>
        <w:wordWrap/>
        <w:overflowPunct/>
        <w:topLinePunct w:val="0"/>
        <w:bidi w:val="0"/>
        <w:snapToGrid/>
        <w:spacing w:line="240" w:lineRule="auto"/>
        <w:ind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（一）评价结论</w:t>
      </w:r>
    </w:p>
    <w:p>
      <w:pPr>
        <w:pStyle w:val="9"/>
        <w:pageBreakBefore w:val="0"/>
        <w:widowControl/>
        <w:numPr>
          <w:ilvl w:val="0"/>
          <w:numId w:val="0"/>
        </w:numPr>
        <w:kinsoku/>
        <w:wordWrap/>
        <w:overflowPunct/>
        <w:topLinePunct w:val="0"/>
        <w:bidi w:val="0"/>
        <w:snapToGrid/>
        <w:spacing w:line="240" w:lineRule="auto"/>
        <w:ind w:firstLine="640" w:firstLineChars="200"/>
        <w:textAlignment w:val="auto"/>
        <w:rPr>
          <w:rFonts w:ascii="仿宋" w:hAnsi="仿宋" w:eastAsia="仿宋" w:cs="Times New Roman"/>
          <w:sz w:val="32"/>
          <w:szCs w:val="32"/>
        </w:rPr>
      </w:pPr>
      <w:r>
        <w:rPr>
          <w:rFonts w:hint="eastAsia" w:ascii="仿宋_GB2312" w:hAnsi="仿宋_GB2312" w:eastAsia="仿宋_GB2312" w:cs="仿宋_GB2312"/>
          <w:sz w:val="32"/>
          <w:szCs w:val="32"/>
        </w:rPr>
        <w:t>通过绩效评价，20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年度部门预算具有明确的用途和目标，制定了详细的执行计划，资金到位及时并严格按照财政有关规定使用。预算决策、管理、执行等日益规范，能较好地满足工作需要，取得了良好社会效益。</w:t>
      </w:r>
    </w:p>
    <w:p>
      <w:pPr>
        <w:pageBreakBefore w:val="0"/>
        <w:kinsoku/>
        <w:wordWrap/>
        <w:overflowPunct/>
        <w:topLinePunct w:val="0"/>
        <w:bidi w:val="0"/>
        <w:snapToGrid/>
        <w:spacing w:line="240" w:lineRule="auto"/>
        <w:ind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（二）绩效分析</w:t>
      </w:r>
    </w:p>
    <w:p>
      <w:pPr>
        <w:pageBreakBefore w:val="0"/>
        <w:widowControl/>
        <w:kinsoku/>
        <w:wordWrap/>
        <w:overflowPunct/>
        <w:topLinePunct w:val="0"/>
        <w:bidi w:val="0"/>
        <w:snapToGrid/>
        <w:spacing w:line="240" w:lineRule="auto"/>
        <w:ind w:firstLine="643" w:firstLineChars="200"/>
        <w:jc w:val="left"/>
        <w:textAlignment w:val="auto"/>
        <w:rPr>
          <w:rFonts w:hint="eastAsia" w:ascii="仿宋_GB2312" w:hAnsi="仿宋_GB2312" w:eastAsia="仿宋_GB2312" w:cs="仿宋_GB2312"/>
          <w:b/>
          <w:bCs/>
          <w:i w:val="0"/>
          <w:caps w:val="0"/>
          <w:color w:val="333333"/>
          <w:spacing w:val="0"/>
          <w:kern w:val="2"/>
          <w:sz w:val="32"/>
          <w:szCs w:val="32"/>
          <w:u w:val="none"/>
          <w:lang w:val="en-US" w:eastAsia="zh-CN" w:bidi="ar-SA"/>
        </w:rPr>
      </w:pPr>
      <w:r>
        <w:rPr>
          <w:rFonts w:hint="eastAsia" w:ascii="仿宋_GB2312" w:hAnsi="仿宋_GB2312" w:eastAsia="仿宋_GB2312" w:cs="仿宋_GB2312"/>
          <w:b/>
          <w:bCs/>
          <w:i w:val="0"/>
          <w:caps w:val="0"/>
          <w:color w:val="333333"/>
          <w:spacing w:val="0"/>
          <w:kern w:val="2"/>
          <w:sz w:val="32"/>
          <w:szCs w:val="32"/>
          <w:u w:val="none"/>
          <w:lang w:val="en-US" w:eastAsia="zh-CN" w:bidi="ar-SA"/>
        </w:rPr>
        <w:t>项目资金情况</w:t>
      </w:r>
    </w:p>
    <w:p>
      <w:pPr>
        <w:pStyle w:val="2"/>
        <w:pageBreakBefore w:val="0"/>
        <w:kinsoku/>
        <w:wordWrap/>
        <w:overflowPunct/>
        <w:topLinePunct w:val="0"/>
        <w:bidi w:val="0"/>
        <w:snapToGrid/>
        <w:spacing w:line="240" w:lineRule="auto"/>
        <w:ind w:firstLine="640"/>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2021年我单位预算批复367.35万元，其中：基本支出301.40万元，项目支出65.95万元。</w:t>
      </w:r>
    </w:p>
    <w:p>
      <w:pPr>
        <w:pStyle w:val="2"/>
        <w:pageBreakBefore w:val="0"/>
        <w:kinsoku/>
        <w:wordWrap/>
        <w:overflowPunct/>
        <w:topLinePunct w:val="0"/>
        <w:bidi w:val="0"/>
        <w:snapToGrid/>
        <w:spacing w:line="240" w:lineRule="auto"/>
        <w:ind w:firstLine="640"/>
        <w:textAlignment w:val="auto"/>
        <w:rPr>
          <w:rFonts w:hint="eastAsia" w:ascii="仿宋_GB2312" w:hAnsi="仿宋_GB2312" w:eastAsia="仿宋_GB2312" w:cs="仿宋_GB2312"/>
          <w:i w:val="0"/>
          <w:caps w:val="0"/>
          <w:color w:val="333333"/>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总支出中：1、工资福利支出258.79万元；2、商品服务支出54.49万元；3、对个人和家庭的补助13.84万元；4、其他资本性支出28.77万元；</w:t>
      </w:r>
      <w:r>
        <w:rPr>
          <w:rFonts w:hint="eastAsia" w:ascii="仿宋_GB2312" w:hAnsi="仿宋_GB2312" w:eastAsia="仿宋_GB2312" w:cs="仿宋_GB2312"/>
          <w:i w:val="0"/>
          <w:caps w:val="0"/>
          <w:color w:val="333333"/>
          <w:spacing w:val="0"/>
          <w:kern w:val="2"/>
          <w:sz w:val="32"/>
          <w:szCs w:val="32"/>
          <w:u w:val="none"/>
          <w:lang w:val="en-US" w:eastAsia="zh-CN" w:bidi="ar-SA"/>
        </w:rPr>
        <w:t>其中“三公经费”支出0元（公务用车运行维护费0元）。</w:t>
      </w:r>
    </w:p>
    <w:p>
      <w:pPr>
        <w:pageBreakBefore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我</w:t>
      </w:r>
      <w:r>
        <w:rPr>
          <w:rFonts w:hint="eastAsia" w:ascii="仿宋_GB2312" w:hAnsi="仿宋_GB2312" w:eastAsia="仿宋_GB2312" w:cs="仿宋_GB2312"/>
          <w:color w:val="000000"/>
          <w:kern w:val="0"/>
          <w:sz w:val="32"/>
          <w:szCs w:val="32"/>
          <w:lang w:val="en-US" w:eastAsia="zh-CN"/>
        </w:rPr>
        <w:t>中心</w:t>
      </w:r>
      <w:r>
        <w:rPr>
          <w:rFonts w:hint="eastAsia" w:ascii="仿宋_GB2312" w:hAnsi="仿宋_GB2312" w:eastAsia="仿宋_GB2312" w:cs="仿宋_GB2312"/>
          <w:color w:val="000000"/>
          <w:kern w:val="0"/>
          <w:sz w:val="32"/>
          <w:szCs w:val="32"/>
        </w:rPr>
        <w:t>严格遵守国家财经法规，工作经费、项目经费的使用符合项目预算批复的用途，不存在虚列、截留、挤占、挪用等情况。</w:t>
      </w:r>
    </w:p>
    <w:p>
      <w:pPr>
        <w:pageBreakBefore w:val="0"/>
        <w:widowControl/>
        <w:kinsoku/>
        <w:wordWrap/>
        <w:overflowPunct/>
        <w:topLinePunct w:val="0"/>
        <w:bidi w:val="0"/>
        <w:snapToGrid/>
        <w:spacing w:line="240" w:lineRule="auto"/>
        <w:ind w:firstLine="643" w:firstLineChars="200"/>
        <w:jc w:val="left"/>
        <w:textAlignment w:val="auto"/>
        <w:rPr>
          <w:rFonts w:hint="eastAsia" w:ascii="仿宋_GB2312" w:hAnsi="仿宋_GB2312" w:eastAsia="仿宋_GB2312" w:cs="仿宋_GB2312"/>
          <w:b/>
          <w:bCs w:val="0"/>
          <w:color w:val="000000"/>
          <w:kern w:val="0"/>
          <w:sz w:val="32"/>
          <w:szCs w:val="32"/>
        </w:rPr>
      </w:pPr>
      <w:r>
        <w:rPr>
          <w:rFonts w:hint="eastAsia" w:ascii="仿宋_GB2312" w:hAnsi="仿宋_GB2312" w:eastAsia="仿宋_GB2312" w:cs="仿宋_GB2312"/>
          <w:b/>
          <w:bCs w:val="0"/>
          <w:color w:val="000000"/>
          <w:kern w:val="0"/>
          <w:sz w:val="32"/>
          <w:szCs w:val="32"/>
        </w:rPr>
        <w:t>项目绩效情况</w:t>
      </w:r>
    </w:p>
    <w:p>
      <w:pPr>
        <w:pageBreakBefore w:val="0"/>
        <w:widowControl/>
        <w:kinsoku/>
        <w:wordWrap/>
        <w:overflowPunct/>
        <w:topLinePunct w:val="0"/>
        <w:bidi w:val="0"/>
        <w:snapToGrid/>
        <w:spacing w:line="240" w:lineRule="auto"/>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将项目支出后的实际情况与绩效目标对比，从项目的经济性、效率性、可持续性等方面量化、具体分析。</w:t>
      </w:r>
    </w:p>
    <w:p>
      <w:pPr>
        <w:pageBreakBefore w:val="0"/>
        <w:widowControl/>
        <w:kinsoku/>
        <w:wordWrap/>
        <w:overflowPunct/>
        <w:topLinePunct w:val="0"/>
        <w:bidi w:val="0"/>
        <w:snapToGrid/>
        <w:spacing w:line="240" w:lineRule="auto"/>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Cs/>
          <w:color w:val="000000"/>
          <w:kern w:val="0"/>
          <w:sz w:val="32"/>
          <w:szCs w:val="32"/>
        </w:rPr>
        <w:t>1、项目经济性分析</w:t>
      </w:r>
    </w:p>
    <w:p>
      <w:pPr>
        <w:pageBreakBefore w:val="0"/>
        <w:widowControl/>
        <w:kinsoku/>
        <w:wordWrap/>
        <w:overflowPunct/>
        <w:topLinePunct w:val="0"/>
        <w:bidi w:val="0"/>
        <w:snapToGrid/>
        <w:spacing w:line="240" w:lineRule="auto"/>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（1）项目预算控制情况：所有资金使用严格按照有关财务制度执行，并经核算严格审核使用</w:t>
      </w:r>
      <w:r>
        <w:rPr>
          <w:rFonts w:hint="eastAsia" w:ascii="仿宋_GB2312" w:hAnsi="仿宋_GB2312" w:eastAsia="仿宋_GB2312" w:cs="仿宋_GB2312"/>
          <w:color w:val="000000"/>
          <w:kern w:val="0"/>
          <w:sz w:val="32"/>
          <w:szCs w:val="32"/>
          <w:lang w:eastAsia="zh-CN"/>
        </w:rPr>
        <w:t>。</w:t>
      </w:r>
    </w:p>
    <w:p>
      <w:pPr>
        <w:pageBreakBefore w:val="0"/>
        <w:widowControl/>
        <w:kinsoku/>
        <w:wordWrap/>
        <w:overflowPunct/>
        <w:topLinePunct w:val="0"/>
        <w:bidi w:val="0"/>
        <w:snapToGrid/>
        <w:spacing w:line="240" w:lineRule="auto"/>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（2）项目预算节约情况：项目支出过程中均按照厉行节约原则完成。</w:t>
      </w:r>
    </w:p>
    <w:p>
      <w:pPr>
        <w:pageBreakBefore w:val="0"/>
        <w:widowControl/>
        <w:kinsoku/>
        <w:wordWrap/>
        <w:overflowPunct/>
        <w:topLinePunct w:val="0"/>
        <w:bidi w:val="0"/>
        <w:snapToGrid/>
        <w:spacing w:line="240" w:lineRule="auto"/>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Cs/>
          <w:color w:val="000000"/>
          <w:kern w:val="0"/>
          <w:sz w:val="32"/>
          <w:szCs w:val="32"/>
        </w:rPr>
        <w:t>2、项目的效率性分析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2021</w:t>
      </w:r>
      <w:r>
        <w:rPr>
          <w:rFonts w:hint="eastAsia" w:ascii="仿宋_GB2312" w:hAnsi="仿宋_GB2312" w:eastAsia="仿宋_GB2312" w:cs="仿宋_GB2312"/>
          <w:sz w:val="32"/>
          <w:szCs w:val="32"/>
          <w:lang w:val="en-US" w:eastAsia="zh-CN"/>
        </w:rPr>
        <w:t>年度，我中心深入贯彻上级决策和部署，聚焦县委“三新”目标，立足本职，扎实工作，较好的完成了全年工作目标任务。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（1）坚持党建引领，把牢政治方向。深入贯彻习近平新时代中国特色社会主义思想，开展党史学习教育</w:t>
      </w:r>
      <w:r>
        <w:rPr>
          <w:rFonts w:hint="eastAsia" w:ascii="仿宋_GB2312" w:hAnsi="仿宋_GB2312" w:eastAsia="仿宋_GB2312" w:cs="仿宋_GB2312"/>
          <w:sz w:val="32"/>
          <w:szCs w:val="32"/>
          <w:lang w:val="en-US" w:eastAsia="zh-CN"/>
        </w:rPr>
        <w:t>活动，</w:t>
      </w:r>
      <w:r>
        <w:rPr>
          <w:rFonts w:hint="eastAsia" w:ascii="仿宋_GB2312" w:hAnsi="仿宋_GB2312" w:eastAsia="仿宋_GB2312" w:cs="仿宋_GB2312"/>
          <w:b w:val="0"/>
          <w:bCs w:val="0"/>
          <w:sz w:val="32"/>
          <w:szCs w:val="32"/>
          <w:lang w:val="en-US" w:eastAsia="zh-CN"/>
        </w:rPr>
        <w:t>采取集中学、交流学</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b w:val="0"/>
          <w:bCs w:val="0"/>
          <w:sz w:val="32"/>
          <w:szCs w:val="32"/>
          <w:lang w:val="en-US" w:eastAsia="zh-CN"/>
        </w:rPr>
        <w:t>方式及“学习强国”“三晋先锋”等平台，</w:t>
      </w:r>
      <w:r>
        <w:rPr>
          <w:rFonts w:hint="eastAsia" w:ascii="仿宋_GB2312" w:hAnsi="仿宋_GB2312" w:eastAsia="仿宋_GB2312" w:cs="仿宋_GB2312"/>
          <w:sz w:val="32"/>
          <w:szCs w:val="32"/>
          <w:lang w:val="en-US" w:eastAsia="zh-CN"/>
        </w:rPr>
        <w:t>共开展各类学习教育28次。</w:t>
      </w:r>
      <w:r>
        <w:rPr>
          <w:rFonts w:hint="eastAsia" w:ascii="仿宋_GB2312" w:hAnsi="仿宋_GB2312" w:eastAsia="仿宋_GB2312" w:cs="仿宋_GB2312"/>
          <w:b w:val="0"/>
          <w:bCs w:val="0"/>
          <w:sz w:val="32"/>
          <w:szCs w:val="32"/>
          <w:lang w:val="en-US" w:eastAsia="zh-CN"/>
        </w:rPr>
        <w:t>认真落实中央八项规定，观</w:t>
      </w:r>
      <w:r>
        <w:rPr>
          <w:rFonts w:hint="eastAsia" w:ascii="仿宋_GB2312" w:hAnsi="仿宋_GB2312" w:eastAsia="仿宋_GB2312" w:cs="仿宋_GB2312"/>
          <w:sz w:val="32"/>
          <w:szCs w:val="32"/>
          <w:lang w:eastAsia="zh-CN"/>
        </w:rPr>
        <w:t>看</w:t>
      </w:r>
      <w:r>
        <w:rPr>
          <w:rFonts w:hint="eastAsia" w:ascii="仿宋_GB2312" w:hAnsi="仿宋_GB2312" w:eastAsia="仿宋_GB2312" w:cs="仿宋_GB2312"/>
          <w:sz w:val="32"/>
          <w:szCs w:val="32"/>
          <w:lang w:val="en-US" w:eastAsia="zh-CN"/>
        </w:rPr>
        <w:t>警示</w:t>
      </w:r>
      <w:r>
        <w:rPr>
          <w:rFonts w:hint="eastAsia" w:ascii="仿宋_GB2312" w:hAnsi="仿宋_GB2312" w:eastAsia="仿宋_GB2312" w:cs="仿宋_GB2312"/>
          <w:sz w:val="32"/>
          <w:szCs w:val="32"/>
          <w:lang w:eastAsia="zh-CN"/>
        </w:rPr>
        <w:t>教育片</w:t>
      </w:r>
      <w:r>
        <w:rPr>
          <w:rFonts w:hint="eastAsia" w:ascii="仿宋_GB2312" w:hAnsi="仿宋_GB2312" w:eastAsia="仿宋_GB2312" w:cs="仿宋_GB2312"/>
          <w:sz w:val="32"/>
          <w:szCs w:val="32"/>
          <w:lang w:val="en-US" w:eastAsia="zh-CN"/>
        </w:rPr>
        <w:t>、讲廉政教育课、通报典型违纪违法案例、开展谈心谈话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严格落实党建制度，全年开展主题党日活动12次。严格执行“三会一课”、组织生活会等组织生活制度，共召开支委会、党员大会18次，上党课2次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认真落实</w:t>
      </w:r>
      <w:r>
        <w:rPr>
          <w:rFonts w:hint="eastAsia" w:ascii="仿宋_GB2312" w:hAnsi="仿宋_GB2312" w:eastAsia="仿宋_GB2312" w:cs="仿宋_GB2312"/>
          <w:sz w:val="32"/>
          <w:szCs w:val="32"/>
          <w:lang w:val="en-US" w:eastAsia="zh-CN"/>
        </w:rPr>
        <w:t>意识形态工作责任制，组织制定意识形态工作要点，定期召开会议分析研判，</w:t>
      </w:r>
      <w:r>
        <w:rPr>
          <w:rFonts w:hint="eastAsia" w:ascii="仿宋_GB2312" w:hAnsi="仿宋_GB2312" w:eastAsia="仿宋_GB2312" w:cs="仿宋_GB2312"/>
          <w:b w:val="0"/>
          <w:bCs w:val="0"/>
          <w:sz w:val="32"/>
          <w:szCs w:val="32"/>
          <w:lang w:val="en-US" w:eastAsia="zh-CN"/>
        </w:rPr>
        <w:t>使党管意识形态工作在我中心全面落实落地。</w:t>
      </w:r>
      <w:r>
        <w:rPr>
          <w:rFonts w:hint="eastAsia" w:ascii="仿宋_GB2312" w:hAnsi="仿宋_GB2312" w:eastAsia="仿宋_GB2312" w:cs="仿宋_GB2312"/>
          <w:sz w:val="32"/>
          <w:szCs w:val="32"/>
          <w:lang w:val="en-US" w:eastAsia="zh-CN"/>
        </w:rPr>
        <w:t>大力宣传《计量法》等法律法规和强检计量器具网上约检程序，提升法制意识。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（2）强化大局意识，落实重点工作。</w:t>
      </w:r>
      <w:r>
        <w:rPr>
          <w:rFonts w:hint="eastAsia" w:ascii="仿宋_GB2312" w:hAnsi="仿宋_GB2312" w:eastAsia="仿宋_GB2312" w:cs="仿宋_GB2312"/>
          <w:sz w:val="32"/>
          <w:szCs w:val="32"/>
          <w:lang w:val="en-US" w:eastAsia="zh-CN"/>
        </w:rPr>
        <w:t>服务重点企业、重点项目精准有力。服务“六大示范区”</w:t>
      </w:r>
      <w:r>
        <w:rPr>
          <w:rFonts w:hint="eastAsia" w:ascii="仿宋_GB2312" w:hAnsi="仿宋_GB2312" w:eastAsia="仿宋_GB2312" w:cs="仿宋_GB2312"/>
          <w:color w:val="auto"/>
          <w:sz w:val="32"/>
          <w:szCs w:val="32"/>
          <w:lang w:val="en-US" w:eastAsia="zh-CN"/>
        </w:rPr>
        <w:t>重点工程建设，特别是在“钢铁示范区”基础装备提升、产品拓展升级等项目建设上，共</w:t>
      </w:r>
      <w:r>
        <w:rPr>
          <w:rFonts w:hint="eastAsia" w:ascii="仿宋_GB2312" w:hAnsi="仿宋_GB2312" w:eastAsia="仿宋_GB2312" w:cs="仿宋_GB2312"/>
          <w:sz w:val="32"/>
          <w:szCs w:val="32"/>
          <w:lang w:val="en-US" w:eastAsia="zh-CN"/>
        </w:rPr>
        <w:t>检定电子汽车衡（天平）</w:t>
      </w:r>
      <w:r>
        <w:rPr>
          <w:rFonts w:hint="eastAsia" w:ascii="仿宋_GB2312" w:hAnsi="仿宋_GB2312" w:eastAsia="仿宋_GB2312" w:cs="仿宋_GB2312"/>
          <w:b w:val="0"/>
          <w:bCs w:val="0"/>
          <w:sz w:val="32"/>
          <w:szCs w:val="32"/>
          <w:lang w:val="en-US" w:eastAsia="zh-CN"/>
        </w:rPr>
        <w:t>208</w:t>
      </w:r>
      <w:r>
        <w:rPr>
          <w:rFonts w:hint="eastAsia" w:ascii="仿宋_GB2312" w:hAnsi="仿宋_GB2312" w:eastAsia="仿宋_GB2312" w:cs="仿宋_GB2312"/>
          <w:sz w:val="32"/>
          <w:szCs w:val="32"/>
          <w:lang w:val="en-US" w:eastAsia="zh-CN"/>
        </w:rPr>
        <w:t>台，压力表</w:t>
      </w:r>
      <w:r>
        <w:rPr>
          <w:rFonts w:hint="eastAsia" w:ascii="仿宋_GB2312" w:hAnsi="仿宋_GB2312" w:eastAsia="仿宋_GB2312" w:cs="仿宋_GB2312"/>
          <w:b w:val="0"/>
          <w:bCs w:val="0"/>
          <w:sz w:val="32"/>
          <w:szCs w:val="32"/>
          <w:lang w:val="en-US" w:eastAsia="zh-CN"/>
        </w:rPr>
        <w:t>4317</w:t>
      </w:r>
      <w:r>
        <w:rPr>
          <w:rFonts w:hint="eastAsia" w:ascii="仿宋_GB2312" w:hAnsi="仿宋_GB2312" w:eastAsia="仿宋_GB2312" w:cs="仿宋_GB2312"/>
          <w:sz w:val="32"/>
          <w:szCs w:val="32"/>
          <w:lang w:val="en-US" w:eastAsia="zh-CN"/>
        </w:rPr>
        <w:t>块，确保了项目建设、复工复产计量保障到位。</w:t>
      </w:r>
      <w:r>
        <w:rPr>
          <w:rFonts w:hint="eastAsia" w:ascii="仿宋_GB2312" w:hAnsi="仿宋_GB2312" w:eastAsia="仿宋_GB2312" w:cs="仿宋_GB2312"/>
          <w:b w:val="0"/>
          <w:bCs w:val="0"/>
          <w:sz w:val="32"/>
          <w:szCs w:val="32"/>
          <w:lang w:val="en-US" w:eastAsia="zh-CN"/>
        </w:rPr>
        <w:t>服务全县中心工作全力以赴。</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积极落实招商引资任务，成功引进《一汽解放青岛汽车有限公司曲沃维修服务站》项目1个，完成服务类引进项目任务。</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color w:val="auto"/>
          <w:spacing w:val="0"/>
          <w:position w:val="0"/>
          <w:sz w:val="32"/>
          <w:szCs w:val="32"/>
          <w:shd w:val="clear" w:fill="auto"/>
        </w:rPr>
        <w:t>巩固脱贫成果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pacing w:val="0"/>
          <w:position w:val="0"/>
          <w:sz w:val="32"/>
          <w:szCs w:val="32"/>
          <w:shd w:val="clear" w:fill="auto"/>
          <w:lang w:val="en-US" w:eastAsia="zh-CN"/>
        </w:rPr>
        <w:t>累计走访</w:t>
      </w:r>
      <w:r>
        <w:rPr>
          <w:rFonts w:hint="eastAsia" w:ascii="仿宋_GB2312" w:hAnsi="仿宋_GB2312" w:eastAsia="仿宋_GB2312" w:cs="仿宋_GB2312"/>
          <w:sz w:val="32"/>
          <w:szCs w:val="32"/>
          <w:lang w:val="en-US" w:eastAsia="zh-CN"/>
        </w:rPr>
        <w:t>望降村</w:t>
      </w:r>
      <w:r>
        <w:rPr>
          <w:rFonts w:hint="eastAsia" w:ascii="仿宋_GB2312" w:hAnsi="仿宋_GB2312" w:eastAsia="仿宋_GB2312" w:cs="仿宋_GB2312"/>
          <w:color w:val="auto"/>
          <w:spacing w:val="0"/>
          <w:position w:val="0"/>
          <w:sz w:val="32"/>
          <w:szCs w:val="32"/>
          <w:shd w:val="clear" w:fill="auto"/>
          <w:lang w:val="en-US" w:eastAsia="zh-CN"/>
        </w:rPr>
        <w:t>建档立卡户</w:t>
      </w:r>
      <w:r>
        <w:rPr>
          <w:rFonts w:hint="eastAsia" w:ascii="仿宋_GB2312" w:hAnsi="仿宋_GB2312" w:eastAsia="仿宋_GB2312" w:cs="仿宋_GB2312"/>
          <w:b w:val="0"/>
          <w:bCs w:val="0"/>
          <w:sz w:val="32"/>
          <w:szCs w:val="32"/>
          <w:lang w:val="en-US" w:eastAsia="zh-CN"/>
        </w:rPr>
        <w:t>230</w:t>
      </w:r>
      <w:r>
        <w:rPr>
          <w:rFonts w:hint="eastAsia" w:ascii="仿宋_GB2312" w:hAnsi="仿宋_GB2312" w:eastAsia="仿宋_GB2312" w:cs="仿宋_GB2312"/>
          <w:color w:val="auto"/>
          <w:spacing w:val="0"/>
          <w:position w:val="0"/>
          <w:sz w:val="32"/>
          <w:szCs w:val="32"/>
          <w:shd w:val="clear" w:fill="auto"/>
          <w:lang w:val="en-US" w:eastAsia="zh-CN"/>
        </w:rPr>
        <w:t>余次，</w:t>
      </w:r>
      <w:r>
        <w:rPr>
          <w:rFonts w:hint="eastAsia" w:ascii="仿宋_GB2312" w:hAnsi="仿宋_GB2312" w:eastAsia="仿宋_GB2312" w:cs="仿宋_GB2312"/>
          <w:sz w:val="32"/>
          <w:szCs w:val="32"/>
          <w:lang w:eastAsia="zh-CN"/>
        </w:rPr>
        <w:t>上门接送鳏寡孤独、老弱病残群</w:t>
      </w:r>
      <w:r>
        <w:rPr>
          <w:rFonts w:hint="eastAsia" w:ascii="仿宋_GB2312" w:hAnsi="仿宋_GB2312" w:eastAsia="仿宋_GB2312" w:cs="仿宋_GB2312"/>
          <w:sz w:val="32"/>
          <w:szCs w:val="32"/>
          <w:lang w:val="en-US" w:eastAsia="zh-CN"/>
        </w:rPr>
        <w:t>众</w:t>
      </w:r>
      <w:r>
        <w:rPr>
          <w:rFonts w:hint="eastAsia" w:ascii="仿宋_GB2312" w:hAnsi="仿宋_GB2312" w:eastAsia="仿宋_GB2312" w:cs="仿宋_GB2312"/>
          <w:b w:val="0"/>
          <w:bCs w:val="0"/>
          <w:sz w:val="32"/>
          <w:szCs w:val="32"/>
          <w:lang w:val="en-US" w:eastAsia="zh-CN"/>
        </w:rPr>
        <w:t>130</w:t>
      </w:r>
      <w:r>
        <w:rPr>
          <w:rFonts w:hint="eastAsia" w:ascii="仿宋_GB2312" w:hAnsi="仿宋_GB2312" w:eastAsia="仿宋_GB2312" w:cs="仿宋_GB2312"/>
          <w:sz w:val="32"/>
          <w:szCs w:val="32"/>
          <w:lang w:val="en-US" w:eastAsia="zh-CN"/>
        </w:rPr>
        <w:t>余人</w:t>
      </w:r>
      <w:r>
        <w:rPr>
          <w:rFonts w:hint="eastAsia" w:ascii="仿宋_GB2312" w:hAnsi="仿宋_GB2312" w:eastAsia="仿宋_GB2312" w:cs="仿宋_GB2312"/>
          <w:sz w:val="32"/>
          <w:szCs w:val="32"/>
          <w:lang w:eastAsia="zh-CN"/>
        </w:rPr>
        <w:t>接种</w:t>
      </w:r>
      <w:r>
        <w:rPr>
          <w:rFonts w:hint="eastAsia" w:ascii="仿宋_GB2312" w:hAnsi="仿宋_GB2312" w:eastAsia="仿宋_GB2312" w:cs="仿宋_GB2312"/>
          <w:sz w:val="32"/>
          <w:szCs w:val="32"/>
          <w:lang w:val="en-US" w:eastAsia="zh-CN"/>
        </w:rPr>
        <w:t>新冠</w:t>
      </w:r>
      <w:r>
        <w:rPr>
          <w:rFonts w:hint="eastAsia" w:ascii="仿宋_GB2312" w:hAnsi="仿宋_GB2312" w:eastAsia="仿宋_GB2312" w:cs="仿宋_GB2312"/>
          <w:sz w:val="32"/>
          <w:szCs w:val="32"/>
          <w:lang w:eastAsia="zh-CN"/>
        </w:rPr>
        <w:t>疫苗；</w:t>
      </w:r>
      <w:r>
        <w:rPr>
          <w:rFonts w:hint="eastAsia" w:ascii="仿宋_GB2312" w:hAnsi="仿宋_GB2312" w:eastAsia="仿宋_GB2312" w:cs="仿宋_GB2312"/>
          <w:sz w:val="32"/>
          <w:szCs w:val="32"/>
          <w:lang w:val="en-US" w:eastAsia="zh-CN"/>
        </w:rPr>
        <w:t>汛情期间，帮助建档立卡户抢收玉米</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sz w:val="32"/>
          <w:szCs w:val="32"/>
          <w:lang w:val="en-US" w:eastAsia="zh-CN"/>
        </w:rPr>
        <w:t>亩，协调</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sz w:val="32"/>
          <w:szCs w:val="32"/>
          <w:lang w:val="en-US" w:eastAsia="zh-CN"/>
        </w:rPr>
        <w:t>户</w:t>
      </w:r>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sz w:val="32"/>
          <w:szCs w:val="32"/>
          <w:lang w:val="en-US" w:eastAsia="zh-CN"/>
        </w:rPr>
        <w:t>间房屋修缮工作，已竣工入住。</w:t>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sz w:val="32"/>
          <w:szCs w:val="32"/>
          <w:lang w:val="en-US" w:eastAsia="zh-CN"/>
        </w:rPr>
        <w:t>树立安全理念，为</w:t>
      </w:r>
      <w:r>
        <w:rPr>
          <w:rFonts w:hint="eastAsia" w:ascii="仿宋_GB2312" w:hAnsi="仿宋_GB2312" w:eastAsia="仿宋_GB2312" w:cs="仿宋_GB2312"/>
          <w:b w:val="0"/>
          <w:bCs w:val="0"/>
          <w:kern w:val="2"/>
          <w:sz w:val="32"/>
          <w:szCs w:val="32"/>
          <w:lang w:val="en-US" w:eastAsia="zh-CN" w:bidi="ar-SA"/>
        </w:rPr>
        <w:t>办公楼安装了基础消防设施，及时消除不安全因素</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服务民生事业热情周到。</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服务全县“煤改气”惠民工程，加班加点检定燃气表</w:t>
      </w:r>
      <w:r>
        <w:rPr>
          <w:rFonts w:hint="eastAsia" w:ascii="仿宋_GB2312" w:hAnsi="仿宋_GB2312" w:eastAsia="仿宋_GB2312" w:cs="仿宋_GB2312"/>
          <w:b w:val="0"/>
          <w:bCs w:val="0"/>
          <w:sz w:val="32"/>
          <w:szCs w:val="32"/>
          <w:lang w:val="en-US" w:eastAsia="zh-CN"/>
        </w:rPr>
        <w:t>446</w:t>
      </w:r>
      <w:r>
        <w:rPr>
          <w:rFonts w:hint="eastAsia" w:ascii="仿宋_GB2312" w:hAnsi="仿宋_GB2312" w:eastAsia="仿宋_GB2312" w:cs="仿宋_GB2312"/>
          <w:sz w:val="32"/>
          <w:szCs w:val="32"/>
          <w:lang w:val="en-US" w:eastAsia="zh-CN"/>
        </w:rPr>
        <w:t>块，送检完成率和合格率均为</w:t>
      </w:r>
      <w:r>
        <w:rPr>
          <w:rFonts w:hint="eastAsia" w:ascii="仿宋_GB2312" w:hAnsi="仿宋_GB2312" w:eastAsia="仿宋_GB2312" w:cs="仿宋_GB2312"/>
          <w:b w:val="0"/>
          <w:bCs w:val="0"/>
          <w:sz w:val="32"/>
          <w:szCs w:val="32"/>
          <w:lang w:val="en-US" w:eastAsia="zh-CN"/>
        </w:rPr>
        <w:t>100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kern w:val="2"/>
          <w:sz w:val="32"/>
          <w:szCs w:val="32"/>
          <w:lang w:val="en-US" w:eastAsia="zh-CN" w:bidi="ar-SA"/>
        </w:rPr>
        <w:t>为擦亮全国农产品质量安全县品牌名片，配合农业农村局完成定量检测样品1</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kern w:val="2"/>
          <w:sz w:val="32"/>
          <w:szCs w:val="32"/>
          <w:lang w:val="en-US" w:eastAsia="zh-CN" w:bidi="ar-SA"/>
        </w:rPr>
        <w:t>个及定性检测任务。</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服务“六城联创”，科学规范农贸市场计量器具的使用，检定电子秤使用商铺</w:t>
      </w:r>
      <w:r>
        <w:rPr>
          <w:rFonts w:hint="eastAsia" w:ascii="仿宋_GB2312" w:hAnsi="仿宋_GB2312" w:eastAsia="仿宋_GB2312" w:cs="仿宋_GB2312"/>
          <w:b w:val="0"/>
          <w:bCs w:val="0"/>
          <w:sz w:val="32"/>
          <w:szCs w:val="32"/>
          <w:lang w:val="en-US" w:eastAsia="zh-CN"/>
        </w:rPr>
        <w:t>45</w:t>
      </w:r>
      <w:r>
        <w:rPr>
          <w:rFonts w:hint="eastAsia" w:ascii="仿宋_GB2312" w:hAnsi="仿宋_GB2312" w:eastAsia="仿宋_GB2312" w:cs="仿宋_GB2312"/>
          <w:sz w:val="32"/>
          <w:szCs w:val="32"/>
          <w:lang w:val="en-US" w:eastAsia="zh-CN"/>
        </w:rPr>
        <w:t>家</w:t>
      </w:r>
      <w:r>
        <w:rPr>
          <w:rFonts w:hint="eastAsia" w:ascii="仿宋_GB2312" w:hAnsi="仿宋_GB2312" w:eastAsia="仿宋_GB2312" w:cs="仿宋_GB2312"/>
          <w:b w:val="0"/>
          <w:bCs w:val="0"/>
          <w:sz w:val="32"/>
          <w:szCs w:val="32"/>
          <w:lang w:val="en-US" w:eastAsia="zh-CN"/>
        </w:rPr>
        <w:t>58</w:t>
      </w:r>
      <w:r>
        <w:rPr>
          <w:rFonts w:hint="eastAsia" w:ascii="仿宋_GB2312" w:hAnsi="仿宋_GB2312" w:eastAsia="仿宋_GB2312" w:cs="仿宋_GB2312"/>
          <w:sz w:val="32"/>
          <w:szCs w:val="32"/>
          <w:lang w:val="en-US" w:eastAsia="zh-CN"/>
        </w:rPr>
        <w:t>台。</w:t>
      </w:r>
      <w:r>
        <w:rPr>
          <w:rFonts w:hint="eastAsia" w:ascii="仿宋_GB2312" w:hAnsi="仿宋_GB2312" w:eastAsia="仿宋_GB2312" w:cs="仿宋_GB2312"/>
          <w:b/>
          <w:bCs/>
          <w:sz w:val="32"/>
          <w:szCs w:val="32"/>
          <w:lang w:val="en-US" w:eastAsia="zh-CN"/>
        </w:rPr>
        <w:t>四是持续</w:t>
      </w:r>
      <w:r>
        <w:rPr>
          <w:rFonts w:hint="eastAsia" w:ascii="仿宋_GB2312" w:hAnsi="仿宋_GB2312" w:eastAsia="仿宋_GB2312" w:cs="仿宋_GB2312"/>
          <w:sz w:val="32"/>
          <w:szCs w:val="32"/>
          <w:lang w:val="en-US" w:eastAsia="zh-CN"/>
        </w:rPr>
        <w:t>开展防治“油耗子”专项行动，共巡查加油站</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sz w:val="32"/>
          <w:szCs w:val="32"/>
          <w:lang w:val="en-US" w:eastAsia="zh-CN"/>
        </w:rPr>
        <w:t>个，加油枪</w:t>
      </w:r>
      <w:r>
        <w:rPr>
          <w:rFonts w:hint="eastAsia" w:ascii="仿宋_GB2312" w:hAnsi="仿宋_GB2312" w:eastAsia="仿宋_GB2312" w:cs="仿宋_GB2312"/>
          <w:b w:val="0"/>
          <w:bCs w:val="0"/>
          <w:sz w:val="32"/>
          <w:szCs w:val="32"/>
          <w:lang w:val="en-US" w:eastAsia="zh-CN"/>
        </w:rPr>
        <w:t>17</w:t>
      </w:r>
      <w:r>
        <w:rPr>
          <w:rFonts w:hint="eastAsia" w:ascii="仿宋_GB2312" w:hAnsi="仿宋_GB2312" w:eastAsia="仿宋_GB2312" w:cs="仿宋_GB2312"/>
          <w:sz w:val="32"/>
          <w:szCs w:val="32"/>
          <w:lang w:val="en-US" w:eastAsia="zh-CN"/>
        </w:rPr>
        <w:t>支，未发现缺斤少两现象。</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加大B超、心电监护仪、血压计、心电图机强检力度，重点覆盖至乡村层面，截至目前共检定</w:t>
      </w:r>
      <w:r>
        <w:rPr>
          <w:rFonts w:hint="eastAsia" w:ascii="仿宋_GB2312" w:hAnsi="仿宋_GB2312" w:eastAsia="仿宋_GB2312" w:cs="仿宋_GB2312"/>
          <w:b w:val="0"/>
          <w:bCs w:val="0"/>
          <w:sz w:val="32"/>
          <w:szCs w:val="32"/>
          <w:lang w:val="en-US" w:eastAsia="zh-CN"/>
        </w:rPr>
        <w:t>360</w:t>
      </w:r>
      <w:r>
        <w:rPr>
          <w:rFonts w:hint="eastAsia" w:ascii="仿宋_GB2312" w:hAnsi="仿宋_GB2312" w:eastAsia="仿宋_GB2312" w:cs="仿宋_GB2312"/>
          <w:sz w:val="32"/>
          <w:szCs w:val="32"/>
          <w:lang w:val="en-US" w:eastAsia="zh-CN"/>
        </w:rPr>
        <w:t>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（3）夯实基础工作，提升服务能力。</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深入开展“三服务”活动，持续优化“两平台一提醒一直通”服务机制，开展进园区、进景区、进市场、进农村“四进”系列服务行，检定各类计量器具5881台（件），检定完成率达100%。</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加大“5.20”世界计量日宣传力度，</w:t>
      </w:r>
      <w:r>
        <w:rPr>
          <w:rFonts w:hint="eastAsia" w:ascii="仿宋_GB2312" w:hAnsi="仿宋_GB2312" w:eastAsia="仿宋_GB2312" w:cs="仿宋_GB2312"/>
          <w:spacing w:val="-10"/>
          <w:sz w:val="32"/>
          <w:szCs w:val="32"/>
          <w:lang w:val="en-US" w:eastAsia="zh-CN"/>
        </w:rPr>
        <w:t>发放5.20宣传彩页</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pacing w:val="-10"/>
          <w:sz w:val="32"/>
          <w:szCs w:val="32"/>
          <w:lang w:val="en-US" w:eastAsia="zh-CN"/>
        </w:rPr>
        <w:t>余套、《</w:t>
      </w:r>
      <w:r>
        <w:rPr>
          <w:rFonts w:hint="eastAsia" w:ascii="仿宋_GB2312" w:hAnsi="仿宋_GB2312" w:eastAsia="仿宋_GB2312" w:cs="仿宋_GB2312"/>
          <w:sz w:val="32"/>
          <w:szCs w:val="32"/>
          <w:lang w:val="en-US" w:eastAsia="zh-CN"/>
        </w:rPr>
        <w:t>5.20</w:t>
      </w:r>
      <w:r>
        <w:rPr>
          <w:rFonts w:hint="eastAsia" w:ascii="仿宋_GB2312" w:hAnsi="仿宋_GB2312" w:eastAsia="仿宋_GB2312" w:cs="仿宋_GB2312"/>
          <w:spacing w:val="-10"/>
          <w:sz w:val="32"/>
          <w:szCs w:val="32"/>
          <w:lang w:val="en-US" w:eastAsia="zh-CN"/>
        </w:rPr>
        <w:t>计量宣传手册》</w:t>
      </w:r>
      <w:r>
        <w:rPr>
          <w:rFonts w:hint="eastAsia" w:ascii="仿宋_GB2312" w:hAnsi="仿宋_GB2312" w:eastAsia="仿宋_GB2312" w:cs="仿宋_GB2312"/>
          <w:sz w:val="32"/>
          <w:szCs w:val="32"/>
          <w:lang w:val="en-US" w:eastAsia="zh-CN"/>
        </w:rPr>
        <w:t>4000余份，</w:t>
      </w:r>
      <w:r>
        <w:rPr>
          <w:rFonts w:hint="eastAsia" w:ascii="仿宋_GB2312" w:hAnsi="仿宋_GB2312" w:eastAsia="仿宋_GB2312" w:cs="仿宋_GB2312"/>
          <w:color w:val="000000"/>
          <w:kern w:val="2"/>
          <w:sz w:val="32"/>
          <w:szCs w:val="32"/>
          <w:lang w:val="en-US" w:eastAsia="zh-CN" w:bidi="ar-SA"/>
        </w:rPr>
        <w:t>“强制检定工作计量器具业务管理系统”宣传</w:t>
      </w:r>
      <w:r>
        <w:rPr>
          <w:rFonts w:hint="eastAsia" w:ascii="仿宋_GB2312" w:hAnsi="仿宋_GB2312" w:eastAsia="仿宋_GB2312" w:cs="仿宋_GB2312"/>
          <w:sz w:val="32"/>
          <w:szCs w:val="32"/>
          <w:lang w:val="en-US" w:eastAsia="zh-CN"/>
        </w:rPr>
        <w:t>彩页4000余张，开展便民服务活动30余次。</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疫情期间，全方位定期消毒，24小时值班，科学防疫，引导党员进小区、社区积极参加防疫工作。</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先后</w:t>
      </w:r>
      <w:r>
        <w:rPr>
          <w:rFonts w:hint="eastAsia" w:ascii="仿宋_GB2312" w:hAnsi="仿宋_GB2312" w:eastAsia="仿宋_GB2312" w:cs="仿宋_GB2312"/>
          <w:b w:val="0"/>
          <w:bCs w:val="0"/>
          <w:sz w:val="32"/>
          <w:szCs w:val="32"/>
          <w:lang w:val="en-US" w:eastAsia="zh-CN"/>
        </w:rPr>
        <w:t>派</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val="0"/>
          <w:bCs w:val="0"/>
          <w:sz w:val="32"/>
          <w:szCs w:val="32"/>
          <w:lang w:val="en-US" w:eastAsia="zh-CN"/>
        </w:rPr>
        <w:t>人到侯马中谱进行学习、培训，</w:t>
      </w:r>
      <w:r>
        <w:rPr>
          <w:rFonts w:hint="eastAsia" w:ascii="仿宋_GB2312" w:hAnsi="仿宋_GB2312" w:eastAsia="仿宋_GB2312" w:cs="仿宋_GB2312"/>
          <w:sz w:val="32"/>
          <w:szCs w:val="32"/>
          <w:lang w:val="en-US" w:eastAsia="zh-CN"/>
        </w:rPr>
        <w:t>提升检测人员的综合业务能力。</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迎接省法定计量检定机构“双随机”专项监督检查，工作上得到专家充分肯定。</w:t>
      </w:r>
      <w:r>
        <w:rPr>
          <w:rFonts w:hint="eastAsia" w:ascii="仿宋_GB2312" w:hAnsi="仿宋_GB2312" w:eastAsia="仿宋_GB2312" w:cs="仿宋_GB2312"/>
          <w:b/>
          <w:bCs/>
          <w:sz w:val="32"/>
          <w:szCs w:val="32"/>
          <w:lang w:val="en-US" w:eastAsia="zh-CN"/>
        </w:rPr>
        <w:t>六是</w:t>
      </w:r>
      <w:r>
        <w:rPr>
          <w:rFonts w:hint="eastAsia" w:ascii="仿宋_GB2312" w:hAnsi="仿宋_GB2312" w:eastAsia="仿宋_GB2312" w:cs="仿宋_GB2312"/>
          <w:sz w:val="32"/>
          <w:szCs w:val="32"/>
          <w:lang w:val="en-US" w:eastAsia="zh-CN"/>
        </w:rPr>
        <w:t>对燃气表校验台进行更新升级换代，确保我县“煤改气”惠民工程中使用的燃气表得到及时准确检定。</w:t>
      </w:r>
      <w:r>
        <w:rPr>
          <w:rFonts w:hint="eastAsia" w:ascii="仿宋_GB2312" w:hAnsi="仿宋_GB2312" w:eastAsia="仿宋_GB2312" w:cs="仿宋_GB2312"/>
          <w:b/>
          <w:bCs/>
          <w:sz w:val="32"/>
          <w:szCs w:val="32"/>
          <w:lang w:val="en-US" w:eastAsia="zh-CN"/>
        </w:rPr>
        <w:t>七是</w:t>
      </w:r>
      <w:r>
        <w:rPr>
          <w:rFonts w:hint="eastAsia" w:ascii="仿宋_GB2312" w:hAnsi="仿宋_GB2312" w:eastAsia="仿宋_GB2312" w:cs="仿宋_GB2312"/>
          <w:sz w:val="32"/>
          <w:szCs w:val="32"/>
        </w:rPr>
        <w:t>开展低碳出行、保护环境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捡拾垃圾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i w:val="0"/>
          <w:color w:val="auto"/>
          <w:sz w:val="32"/>
          <w:szCs w:val="32"/>
          <w:lang w:val="en-US" w:eastAsia="zh-CN"/>
        </w:rPr>
        <w:t>文明交通劝导</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志愿</w:t>
      </w:r>
      <w:r>
        <w:rPr>
          <w:rFonts w:hint="eastAsia" w:ascii="仿宋_GB2312" w:hAnsi="仿宋_GB2312" w:eastAsia="仿宋_GB2312" w:cs="仿宋_GB2312"/>
          <w:b w:val="0"/>
          <w:bCs w:val="0"/>
          <w:i w:val="0"/>
          <w:color w:val="000000"/>
          <w:sz w:val="32"/>
          <w:szCs w:val="32"/>
          <w:lang w:val="en-US" w:eastAsia="zh-CN"/>
        </w:rPr>
        <w:t>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以唱红歌、观看红色电影等形式开展爱国教育。</w:t>
      </w:r>
    </w:p>
    <w:p>
      <w:pPr>
        <w:pageBreakBefore w:val="0"/>
        <w:widowControl/>
        <w:kinsoku/>
        <w:wordWrap/>
        <w:overflowPunct/>
        <w:topLinePunct w:val="0"/>
        <w:bidi w:val="0"/>
        <w:snapToGrid/>
        <w:spacing w:line="240" w:lineRule="auto"/>
        <w:ind w:firstLine="640" w:firstLineChars="200"/>
        <w:jc w:val="left"/>
        <w:textAlignment w:val="auto"/>
        <w:rPr>
          <w:rFonts w:ascii="仿宋" w:hAnsi="仿宋" w:eastAsia="仿宋" w:cs="Calibri"/>
        </w:rPr>
      </w:pPr>
      <w:r>
        <w:rPr>
          <w:rFonts w:hint="eastAsia" w:ascii="黑体" w:hAnsi="黑体" w:eastAsia="黑体" w:cs="黑体"/>
          <w:sz w:val="32"/>
          <w:szCs w:val="32"/>
        </w:rPr>
        <w:t>六、主要经验及做法、存在问题和建议</w:t>
      </w:r>
    </w:p>
    <w:p>
      <w:pPr>
        <w:pStyle w:val="2"/>
        <w:pageBreakBefore w:val="0"/>
        <w:tabs>
          <w:tab w:val="left" w:pos="0"/>
        </w:tabs>
        <w:kinsoku/>
        <w:wordWrap/>
        <w:overflowPunct/>
        <w:topLinePunct w:val="0"/>
        <w:bidi w:val="0"/>
        <w:snapToGrid/>
        <w:spacing w:line="240" w:lineRule="auto"/>
        <w:ind w:firstLine="643" w:firstLineChars="200"/>
        <w:textAlignment w:val="auto"/>
        <w:rPr>
          <w:rFonts w:hint="eastAsia" w:ascii="楷体" w:hAnsi="楷体" w:eastAsia="楷体" w:cs="楷体"/>
          <w:sz w:val="30"/>
          <w:szCs w:val="30"/>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存在的主要问题。</w:t>
      </w:r>
    </w:p>
    <w:p>
      <w:pPr>
        <w:pStyle w:val="2"/>
        <w:pageBreakBefore w:val="0"/>
        <w:kinsoku/>
        <w:wordWrap/>
        <w:overflowPunct/>
        <w:topLinePunct w:val="0"/>
        <w:bidi w:val="0"/>
        <w:snapToGrid/>
        <w:spacing w:line="240" w:lineRule="auto"/>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1、在</w:t>
      </w:r>
      <w:r>
        <w:rPr>
          <w:rFonts w:hint="eastAsia" w:ascii="仿宋_GB2312" w:hAnsi="仿宋_GB2312" w:eastAsia="仿宋_GB2312" w:cs="仿宋_GB2312"/>
          <w:sz w:val="32"/>
          <w:szCs w:val="32"/>
        </w:rPr>
        <w:t>预算决策、管理、执行等</w:t>
      </w:r>
      <w:r>
        <w:rPr>
          <w:rFonts w:hint="eastAsia" w:ascii="仿宋_GB2312" w:hAnsi="仿宋_GB2312" w:eastAsia="仿宋_GB2312" w:cs="仿宋_GB2312"/>
          <w:sz w:val="32"/>
          <w:szCs w:val="32"/>
          <w:lang w:eastAsia="zh-CN"/>
        </w:rPr>
        <w:t>方面仍需提升。</w:t>
      </w:r>
    </w:p>
    <w:p>
      <w:pPr>
        <w:pStyle w:val="2"/>
        <w:pageBreakBefore w:val="0"/>
        <w:kinsoku/>
        <w:wordWrap/>
        <w:overflowPunct/>
        <w:topLinePunct w:val="0"/>
        <w:bidi w:val="0"/>
        <w:snapToGrid/>
        <w:spacing w:line="24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bookmarkStart w:id="0" w:name="_GoBack"/>
      <w:bookmarkEnd w:id="0"/>
      <w:r>
        <w:rPr>
          <w:rFonts w:hint="eastAsia" w:ascii="仿宋_GB2312" w:hAnsi="仿宋_GB2312" w:eastAsia="仿宋_GB2312" w:cs="仿宋_GB2312"/>
          <w:sz w:val="32"/>
          <w:szCs w:val="32"/>
        </w:rPr>
        <w:t>年末</w:t>
      </w:r>
      <w:r>
        <w:rPr>
          <w:rFonts w:hint="eastAsia" w:ascii="仿宋_GB2312" w:hAnsi="仿宋_GB2312" w:eastAsia="仿宋_GB2312" w:cs="仿宋_GB2312"/>
          <w:sz w:val="32"/>
          <w:szCs w:val="32"/>
          <w:lang w:eastAsia="zh-CN"/>
        </w:rPr>
        <w:t>有结余资金</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年初预算不够精细</w:t>
      </w:r>
      <w:r>
        <w:rPr>
          <w:rFonts w:hint="eastAsia" w:ascii="仿宋_GB2312" w:hAnsi="仿宋_GB2312" w:eastAsia="仿宋_GB2312" w:cs="仿宋_GB2312"/>
          <w:sz w:val="32"/>
          <w:szCs w:val="32"/>
        </w:rPr>
        <w:t>。</w:t>
      </w:r>
    </w:p>
    <w:p>
      <w:pPr>
        <w:pageBreakBefore w:val="0"/>
        <w:widowControl/>
        <w:shd w:val="clear" w:color="auto" w:fill="FFFFFF"/>
        <w:kinsoku/>
        <w:wordWrap/>
        <w:overflowPunct/>
        <w:topLinePunct w:val="0"/>
        <w:bidi w:val="0"/>
        <w:snapToGrid/>
        <w:spacing w:line="240" w:lineRule="auto"/>
        <w:ind w:firstLine="562"/>
        <w:jc w:val="left"/>
        <w:textAlignment w:val="auto"/>
        <w:rPr>
          <w:rFonts w:hint="eastAsia" w:ascii="楷体" w:hAnsi="楷体" w:eastAsia="楷体" w:cs="楷体"/>
          <w:color w:val="666666"/>
          <w:kern w:val="0"/>
          <w:sz w:val="32"/>
          <w:szCs w:val="32"/>
        </w:rPr>
      </w:pPr>
      <w:r>
        <w:rPr>
          <w:rFonts w:hint="eastAsia" w:ascii="楷体" w:hAnsi="楷体" w:eastAsia="楷体" w:cs="楷体"/>
          <w:b/>
          <w:bCs/>
          <w:color w:val="000000"/>
          <w:kern w:val="0"/>
          <w:sz w:val="32"/>
          <w:szCs w:val="32"/>
          <w:lang w:eastAsia="zh-CN"/>
        </w:rPr>
        <w:t>（</w:t>
      </w:r>
      <w:r>
        <w:rPr>
          <w:rFonts w:hint="eastAsia" w:ascii="楷体" w:hAnsi="楷体" w:eastAsia="楷体" w:cs="楷体"/>
          <w:b/>
          <w:bCs/>
          <w:color w:val="000000"/>
          <w:kern w:val="0"/>
          <w:sz w:val="32"/>
          <w:szCs w:val="32"/>
          <w:lang w:val="en-US" w:eastAsia="zh-CN"/>
        </w:rPr>
        <w:t>二</w:t>
      </w:r>
      <w:r>
        <w:rPr>
          <w:rFonts w:hint="eastAsia" w:ascii="楷体" w:hAnsi="楷体" w:eastAsia="楷体" w:cs="楷体"/>
          <w:b/>
          <w:bCs/>
          <w:color w:val="000000"/>
          <w:kern w:val="0"/>
          <w:sz w:val="32"/>
          <w:szCs w:val="32"/>
          <w:lang w:eastAsia="zh-CN"/>
        </w:rPr>
        <w:t>）</w:t>
      </w:r>
      <w:r>
        <w:rPr>
          <w:rFonts w:hint="eastAsia" w:ascii="楷体" w:hAnsi="楷体" w:eastAsia="楷体" w:cs="楷体"/>
          <w:b/>
          <w:bCs/>
          <w:color w:val="000000"/>
          <w:kern w:val="0"/>
          <w:sz w:val="32"/>
          <w:szCs w:val="32"/>
        </w:rPr>
        <w:t>改进措施和有关建议</w:t>
      </w:r>
    </w:p>
    <w:p>
      <w:pPr>
        <w:pageBreakBefore w:val="0"/>
        <w:widowControl/>
        <w:shd w:val="clear" w:color="auto" w:fill="FFFFFF"/>
        <w:kinsoku/>
        <w:wordWrap/>
        <w:overflowPunct/>
        <w:topLinePunct w:val="0"/>
        <w:bidi w:val="0"/>
        <w:snapToGrid/>
        <w:spacing w:line="240" w:lineRule="auto"/>
        <w:ind w:firstLine="56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严格按照预算编制的相关制度和规定，根据上年度决算加强支出分析，提高预算编制的科学性，加强内部配合，充分征求部门意见，根据部门的工作重点和年度工作计划，合理确定各项支出需要，提高预算编制的精准性，从严控制追加预算规模，减少资金结余。</w:t>
      </w:r>
    </w:p>
    <w:p>
      <w:pPr>
        <w:pageBreakBefore w:val="0"/>
        <w:kinsoku/>
        <w:wordWrap/>
        <w:overflowPunct/>
        <w:topLinePunct w:val="0"/>
        <w:bidi w:val="0"/>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七、相关附件</w:t>
      </w:r>
    </w:p>
    <w:p>
      <w:pPr>
        <w:pageBreakBefore w:val="0"/>
        <w:widowControl/>
        <w:shd w:val="clear" w:color="auto" w:fill="FFFFFF"/>
        <w:kinsoku/>
        <w:wordWrap/>
        <w:overflowPunct/>
        <w:topLinePunct w:val="0"/>
        <w:bidi w:val="0"/>
        <w:snapToGrid/>
        <w:spacing w:line="240" w:lineRule="auto"/>
        <w:ind w:firstLine="56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曲沃县</w:t>
      </w:r>
      <w:r>
        <w:rPr>
          <w:rFonts w:hint="eastAsia" w:ascii="仿宋_GB2312" w:hAnsi="仿宋_GB2312" w:eastAsia="仿宋_GB2312" w:cs="仿宋_GB2312"/>
          <w:color w:val="000000"/>
          <w:kern w:val="0"/>
          <w:sz w:val="32"/>
          <w:szCs w:val="32"/>
          <w:lang w:val="en-US" w:eastAsia="zh-CN"/>
        </w:rPr>
        <w:t>综合检验检测中心</w:t>
      </w:r>
      <w:r>
        <w:rPr>
          <w:rFonts w:hint="eastAsia" w:ascii="仿宋_GB2312" w:hAnsi="仿宋_GB2312" w:eastAsia="仿宋_GB2312" w:cs="仿宋_GB2312"/>
          <w:color w:val="000000"/>
          <w:kern w:val="0"/>
          <w:sz w:val="32"/>
          <w:szCs w:val="32"/>
        </w:rPr>
        <w:t>整体支出绩效自评表</w:t>
      </w:r>
    </w:p>
    <w:p>
      <w:pPr>
        <w:pStyle w:val="2"/>
        <w:pageBreakBefore w:val="0"/>
        <w:kinsoku/>
        <w:wordWrap/>
        <w:overflowPunct/>
        <w:topLinePunct w:val="0"/>
        <w:bidi w:val="0"/>
        <w:snapToGrid/>
        <w:spacing w:line="240" w:lineRule="auto"/>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p>
    <w:p>
      <w:pPr>
        <w:pStyle w:val="2"/>
        <w:pageBreakBefore w:val="0"/>
        <w:kinsoku/>
        <w:wordWrap/>
        <w:overflowPunct/>
        <w:topLinePunct w:val="0"/>
        <w:bidi w:val="0"/>
        <w:snapToGrid/>
        <w:spacing w:line="240" w:lineRule="auto"/>
        <w:textAlignment w:val="auto"/>
        <w:rPr>
          <w:rFonts w:hint="eastAsia" w:ascii="仿宋_GB2312" w:hAnsi="仿宋_GB2312" w:eastAsia="仿宋_GB2312" w:cs="仿宋_GB2312"/>
          <w:color w:val="000000"/>
          <w:kern w:val="0"/>
          <w:sz w:val="32"/>
          <w:szCs w:val="32"/>
        </w:rPr>
      </w:pPr>
    </w:p>
    <w:p>
      <w:pPr>
        <w:pStyle w:val="2"/>
        <w:pageBreakBefore w:val="0"/>
        <w:kinsoku/>
        <w:wordWrap/>
        <w:overflowPunct/>
        <w:topLinePunct w:val="0"/>
        <w:bidi w:val="0"/>
        <w:snapToGrid/>
        <w:spacing w:line="240" w:lineRule="auto"/>
        <w:jc w:val="righ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曲沃县</w:t>
      </w:r>
      <w:r>
        <w:rPr>
          <w:rFonts w:hint="eastAsia" w:ascii="仿宋_GB2312" w:hAnsi="仿宋_GB2312" w:eastAsia="仿宋_GB2312" w:cs="仿宋_GB2312"/>
          <w:color w:val="000000"/>
          <w:kern w:val="0"/>
          <w:sz w:val="32"/>
          <w:szCs w:val="32"/>
          <w:lang w:eastAsia="zh-CN"/>
        </w:rPr>
        <w:t>综合检验检测</w:t>
      </w:r>
      <w:r>
        <w:rPr>
          <w:rFonts w:hint="eastAsia" w:ascii="仿宋_GB2312" w:hAnsi="仿宋_GB2312" w:eastAsia="仿宋_GB2312" w:cs="仿宋_GB2312"/>
          <w:color w:val="000000"/>
          <w:kern w:val="0"/>
          <w:sz w:val="32"/>
          <w:szCs w:val="32"/>
        </w:rPr>
        <w:t>中心</w:t>
      </w:r>
    </w:p>
    <w:p>
      <w:pPr>
        <w:pStyle w:val="2"/>
        <w:pageBreakBefore w:val="0"/>
        <w:kinsoku/>
        <w:wordWrap/>
        <w:overflowPunct/>
        <w:topLinePunct w:val="0"/>
        <w:bidi w:val="0"/>
        <w:snapToGrid/>
        <w:spacing w:line="240" w:lineRule="auto"/>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FF0000"/>
          <w:kern w:val="0"/>
          <w:sz w:val="32"/>
          <w:szCs w:val="32"/>
        </w:rPr>
        <w:t xml:space="preserve">  </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202</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eastAsia="zh-CN"/>
        </w:rPr>
        <w:t>年</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lang w:eastAsia="zh-CN"/>
        </w:rPr>
        <w:t>月</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lang w:eastAsia="zh-CN"/>
        </w:rPr>
        <w:t>日</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15D40"/>
    <w:multiLevelType w:val="singleLevel"/>
    <w:tmpl w:val="8B815D40"/>
    <w:lvl w:ilvl="0" w:tentative="0">
      <w:start w:val="3"/>
      <w:numFmt w:val="chineseCounting"/>
      <w:suff w:val="nothing"/>
      <w:lvlText w:val="（%1）"/>
      <w:lvlJc w:val="left"/>
      <w:rPr>
        <w:rFonts w:hint="eastAsia"/>
      </w:rPr>
    </w:lvl>
  </w:abstractNum>
  <w:abstractNum w:abstractNumId="1">
    <w:nsid w:val="A9E72971"/>
    <w:multiLevelType w:val="singleLevel"/>
    <w:tmpl w:val="A9E72971"/>
    <w:lvl w:ilvl="0" w:tentative="0">
      <w:start w:val="1"/>
      <w:numFmt w:val="decimal"/>
      <w:suff w:val="nothing"/>
      <w:lvlText w:val="%1、"/>
      <w:lvlJc w:val="left"/>
    </w:lvl>
  </w:abstractNum>
  <w:abstractNum w:abstractNumId="2">
    <w:nsid w:val="D09FB828"/>
    <w:multiLevelType w:val="singleLevel"/>
    <w:tmpl w:val="D09FB828"/>
    <w:lvl w:ilvl="0" w:tentative="0">
      <w:start w:val="3"/>
      <w:numFmt w:val="chineseCounting"/>
      <w:suff w:val="nothing"/>
      <w:lvlText w:val="（%1）"/>
      <w:lvlJc w:val="left"/>
      <w:rPr>
        <w:rFonts w:hint="eastAsia"/>
      </w:rPr>
    </w:lvl>
  </w:abstractNum>
  <w:abstractNum w:abstractNumId="3">
    <w:nsid w:val="0B34A0F3"/>
    <w:multiLevelType w:val="singleLevel"/>
    <w:tmpl w:val="0B34A0F3"/>
    <w:lvl w:ilvl="0" w:tentative="0">
      <w:start w:val="1"/>
      <w:numFmt w:val="chineseCounting"/>
      <w:suff w:val="nothing"/>
      <w:lvlText w:val="（%1）"/>
      <w:lvlJc w:val="left"/>
      <w:rPr>
        <w:rFonts w:hint="eastAsia"/>
      </w:rPr>
    </w:lvl>
  </w:abstractNum>
  <w:abstractNum w:abstractNumId="4">
    <w:nsid w:val="1673E7CC"/>
    <w:multiLevelType w:val="singleLevel"/>
    <w:tmpl w:val="1673E7CC"/>
    <w:lvl w:ilvl="0" w:tentative="0">
      <w:start w:val="1"/>
      <w:numFmt w:val="chineseCounting"/>
      <w:suff w:val="nothing"/>
      <w:lvlText w:val="（%1）"/>
      <w:lvlJc w:val="left"/>
      <w:pPr>
        <w:ind w:left="580" w:firstLine="0"/>
      </w:pPr>
      <w:rPr>
        <w:rFonts w:hint="eastAsia"/>
      </w:rPr>
    </w:lvl>
  </w:abstractNum>
  <w:abstractNum w:abstractNumId="5">
    <w:nsid w:val="2705ACD7"/>
    <w:multiLevelType w:val="singleLevel"/>
    <w:tmpl w:val="2705ACD7"/>
    <w:lvl w:ilvl="0" w:tentative="0">
      <w:start w:val="1"/>
      <w:numFmt w:val="chineseCounting"/>
      <w:suff w:val="nothing"/>
      <w:lvlText w:val="（%1）"/>
      <w:lvlJc w:val="left"/>
      <w:rPr>
        <w:rFonts w:hint="eastAsia"/>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M4YzViN2RjNjY5MjkyOWMxYmFkMWU2ZDcyMDMwMmEifQ=="/>
  </w:docVars>
  <w:rsids>
    <w:rsidRoot w:val="2A663508"/>
    <w:rsid w:val="0000227B"/>
    <w:rsid w:val="001D4E06"/>
    <w:rsid w:val="00237CE3"/>
    <w:rsid w:val="00284A9D"/>
    <w:rsid w:val="002C30D4"/>
    <w:rsid w:val="00424B3B"/>
    <w:rsid w:val="004A7F64"/>
    <w:rsid w:val="004E7980"/>
    <w:rsid w:val="005D263E"/>
    <w:rsid w:val="005D5463"/>
    <w:rsid w:val="00610A72"/>
    <w:rsid w:val="00675ED1"/>
    <w:rsid w:val="007074DA"/>
    <w:rsid w:val="00791B98"/>
    <w:rsid w:val="00795A2E"/>
    <w:rsid w:val="007D2DEE"/>
    <w:rsid w:val="008D1E2E"/>
    <w:rsid w:val="009605C7"/>
    <w:rsid w:val="009849B0"/>
    <w:rsid w:val="00AA313A"/>
    <w:rsid w:val="00AF56DD"/>
    <w:rsid w:val="00B235A5"/>
    <w:rsid w:val="00BA2508"/>
    <w:rsid w:val="00BF3ADF"/>
    <w:rsid w:val="00CB3DAA"/>
    <w:rsid w:val="00D0687C"/>
    <w:rsid w:val="00D77DD6"/>
    <w:rsid w:val="00DA4390"/>
    <w:rsid w:val="00EF434C"/>
    <w:rsid w:val="00F35789"/>
    <w:rsid w:val="00F37600"/>
    <w:rsid w:val="00F5609E"/>
    <w:rsid w:val="00FA08EA"/>
    <w:rsid w:val="00FB6E86"/>
    <w:rsid w:val="01FB0359"/>
    <w:rsid w:val="02087D2C"/>
    <w:rsid w:val="028B74B9"/>
    <w:rsid w:val="02F72731"/>
    <w:rsid w:val="035D6C01"/>
    <w:rsid w:val="04433290"/>
    <w:rsid w:val="04FE5C9A"/>
    <w:rsid w:val="058526F4"/>
    <w:rsid w:val="059D1FAE"/>
    <w:rsid w:val="05A87439"/>
    <w:rsid w:val="07934D82"/>
    <w:rsid w:val="086D4133"/>
    <w:rsid w:val="095C0AA1"/>
    <w:rsid w:val="09D27CDA"/>
    <w:rsid w:val="0A12176F"/>
    <w:rsid w:val="0A2C3922"/>
    <w:rsid w:val="0BA879F2"/>
    <w:rsid w:val="0C836FCC"/>
    <w:rsid w:val="0C862AA2"/>
    <w:rsid w:val="0CCC6E2A"/>
    <w:rsid w:val="0CFD7DCD"/>
    <w:rsid w:val="0DA3107D"/>
    <w:rsid w:val="0E262120"/>
    <w:rsid w:val="0E6C432D"/>
    <w:rsid w:val="0F54166A"/>
    <w:rsid w:val="0F5649C3"/>
    <w:rsid w:val="0F7E7283"/>
    <w:rsid w:val="0FB73B42"/>
    <w:rsid w:val="0FE96646"/>
    <w:rsid w:val="10CA1313"/>
    <w:rsid w:val="110B79B0"/>
    <w:rsid w:val="11904BDE"/>
    <w:rsid w:val="122D097C"/>
    <w:rsid w:val="164B6D86"/>
    <w:rsid w:val="16713938"/>
    <w:rsid w:val="16DA25BA"/>
    <w:rsid w:val="1779673A"/>
    <w:rsid w:val="18AE7DE8"/>
    <w:rsid w:val="18E33313"/>
    <w:rsid w:val="1A202D0E"/>
    <w:rsid w:val="1AD15486"/>
    <w:rsid w:val="1BA50A5E"/>
    <w:rsid w:val="1BD60608"/>
    <w:rsid w:val="1BE74C17"/>
    <w:rsid w:val="1BF505FD"/>
    <w:rsid w:val="1C3D35D6"/>
    <w:rsid w:val="1C8F6541"/>
    <w:rsid w:val="1CA936E0"/>
    <w:rsid w:val="1CF81EB1"/>
    <w:rsid w:val="1D3F7F2D"/>
    <w:rsid w:val="1D4A27B8"/>
    <w:rsid w:val="1EF1096D"/>
    <w:rsid w:val="1F130856"/>
    <w:rsid w:val="1FA969AC"/>
    <w:rsid w:val="20086554"/>
    <w:rsid w:val="206F79A7"/>
    <w:rsid w:val="20D76DE7"/>
    <w:rsid w:val="21136CE1"/>
    <w:rsid w:val="215154DC"/>
    <w:rsid w:val="223B0247"/>
    <w:rsid w:val="22EC1AEA"/>
    <w:rsid w:val="230A44DC"/>
    <w:rsid w:val="23785E3B"/>
    <w:rsid w:val="23E66164"/>
    <w:rsid w:val="24042138"/>
    <w:rsid w:val="245B031F"/>
    <w:rsid w:val="24C634CD"/>
    <w:rsid w:val="24F64B5A"/>
    <w:rsid w:val="254E371C"/>
    <w:rsid w:val="2724396F"/>
    <w:rsid w:val="27283C0A"/>
    <w:rsid w:val="27D46611"/>
    <w:rsid w:val="28A43BA2"/>
    <w:rsid w:val="29D32234"/>
    <w:rsid w:val="2A663508"/>
    <w:rsid w:val="2A8C520E"/>
    <w:rsid w:val="2A9223FE"/>
    <w:rsid w:val="2C2D0F6B"/>
    <w:rsid w:val="2C756779"/>
    <w:rsid w:val="2D1C4F5A"/>
    <w:rsid w:val="2D2B671E"/>
    <w:rsid w:val="2D8C2CBF"/>
    <w:rsid w:val="2DB4017A"/>
    <w:rsid w:val="2DB726ED"/>
    <w:rsid w:val="2DC83768"/>
    <w:rsid w:val="2E8C34E8"/>
    <w:rsid w:val="2F9D6236"/>
    <w:rsid w:val="2FB83D42"/>
    <w:rsid w:val="2FC12873"/>
    <w:rsid w:val="30D310D1"/>
    <w:rsid w:val="3194087A"/>
    <w:rsid w:val="32847124"/>
    <w:rsid w:val="32F2316A"/>
    <w:rsid w:val="3319261A"/>
    <w:rsid w:val="335846B5"/>
    <w:rsid w:val="343713B3"/>
    <w:rsid w:val="346E25F3"/>
    <w:rsid w:val="34824EE6"/>
    <w:rsid w:val="35660D0A"/>
    <w:rsid w:val="35A5453B"/>
    <w:rsid w:val="36241DF1"/>
    <w:rsid w:val="36D415C8"/>
    <w:rsid w:val="37054B7C"/>
    <w:rsid w:val="37057598"/>
    <w:rsid w:val="37134C8A"/>
    <w:rsid w:val="37584AB2"/>
    <w:rsid w:val="378F0B08"/>
    <w:rsid w:val="37DB40CE"/>
    <w:rsid w:val="381F0E3A"/>
    <w:rsid w:val="387A5182"/>
    <w:rsid w:val="38DA6004"/>
    <w:rsid w:val="39040DFB"/>
    <w:rsid w:val="39593895"/>
    <w:rsid w:val="3B1B6DDC"/>
    <w:rsid w:val="3B8544E4"/>
    <w:rsid w:val="3BB2582E"/>
    <w:rsid w:val="3CA8601D"/>
    <w:rsid w:val="3CAB529E"/>
    <w:rsid w:val="3D0D2F71"/>
    <w:rsid w:val="3D1F191E"/>
    <w:rsid w:val="3E3B0B8B"/>
    <w:rsid w:val="3E584D31"/>
    <w:rsid w:val="3EB01719"/>
    <w:rsid w:val="3EF82823"/>
    <w:rsid w:val="3F30253E"/>
    <w:rsid w:val="3FFF55CB"/>
    <w:rsid w:val="40816461"/>
    <w:rsid w:val="40923DA6"/>
    <w:rsid w:val="40CE3A8B"/>
    <w:rsid w:val="4227728B"/>
    <w:rsid w:val="42E277B7"/>
    <w:rsid w:val="432D797A"/>
    <w:rsid w:val="4353654D"/>
    <w:rsid w:val="435B6AA6"/>
    <w:rsid w:val="438433FA"/>
    <w:rsid w:val="43BC3316"/>
    <w:rsid w:val="43D00C56"/>
    <w:rsid w:val="43DD0A5E"/>
    <w:rsid w:val="441D6EBE"/>
    <w:rsid w:val="450E2483"/>
    <w:rsid w:val="4571784A"/>
    <w:rsid w:val="4585440C"/>
    <w:rsid w:val="464A03F7"/>
    <w:rsid w:val="46A935CB"/>
    <w:rsid w:val="46E95E39"/>
    <w:rsid w:val="479A57CA"/>
    <w:rsid w:val="47E35959"/>
    <w:rsid w:val="47EA507A"/>
    <w:rsid w:val="47F15AFB"/>
    <w:rsid w:val="484A4994"/>
    <w:rsid w:val="489B31CA"/>
    <w:rsid w:val="48AE6332"/>
    <w:rsid w:val="492267A0"/>
    <w:rsid w:val="4A1A6862"/>
    <w:rsid w:val="4A2376AF"/>
    <w:rsid w:val="4A3F7065"/>
    <w:rsid w:val="4ACF1183"/>
    <w:rsid w:val="4B0C583D"/>
    <w:rsid w:val="4BA03C9F"/>
    <w:rsid w:val="4CEA0976"/>
    <w:rsid w:val="4CFF3C10"/>
    <w:rsid w:val="4E415C12"/>
    <w:rsid w:val="4E893E13"/>
    <w:rsid w:val="4F6B43E0"/>
    <w:rsid w:val="4FA670C1"/>
    <w:rsid w:val="506D7244"/>
    <w:rsid w:val="50D821D0"/>
    <w:rsid w:val="51E85171"/>
    <w:rsid w:val="52527C1D"/>
    <w:rsid w:val="54351BF5"/>
    <w:rsid w:val="54884981"/>
    <w:rsid w:val="555073B2"/>
    <w:rsid w:val="55DC6688"/>
    <w:rsid w:val="560A0E19"/>
    <w:rsid w:val="56F87F12"/>
    <w:rsid w:val="576C103D"/>
    <w:rsid w:val="586C31D5"/>
    <w:rsid w:val="59150D0B"/>
    <w:rsid w:val="597633C7"/>
    <w:rsid w:val="59A62ECC"/>
    <w:rsid w:val="5A312381"/>
    <w:rsid w:val="5AD64C66"/>
    <w:rsid w:val="5B060ADC"/>
    <w:rsid w:val="5C493463"/>
    <w:rsid w:val="5D693E15"/>
    <w:rsid w:val="5D8F0490"/>
    <w:rsid w:val="5DA62969"/>
    <w:rsid w:val="5E6B3F70"/>
    <w:rsid w:val="5ED221AB"/>
    <w:rsid w:val="5F163E0F"/>
    <w:rsid w:val="600C2439"/>
    <w:rsid w:val="61C14766"/>
    <w:rsid w:val="62567666"/>
    <w:rsid w:val="635F303B"/>
    <w:rsid w:val="63E0343A"/>
    <w:rsid w:val="64500A42"/>
    <w:rsid w:val="64583027"/>
    <w:rsid w:val="65561456"/>
    <w:rsid w:val="65933A60"/>
    <w:rsid w:val="65AE3DD4"/>
    <w:rsid w:val="65BE548E"/>
    <w:rsid w:val="662E1059"/>
    <w:rsid w:val="662F736E"/>
    <w:rsid w:val="668B0781"/>
    <w:rsid w:val="66A43178"/>
    <w:rsid w:val="68E82CD8"/>
    <w:rsid w:val="6A0F649E"/>
    <w:rsid w:val="6AD36262"/>
    <w:rsid w:val="6B71583B"/>
    <w:rsid w:val="6BA76356"/>
    <w:rsid w:val="6BFE731D"/>
    <w:rsid w:val="6C895DA1"/>
    <w:rsid w:val="6CB77A54"/>
    <w:rsid w:val="6CC45591"/>
    <w:rsid w:val="6E8D7F38"/>
    <w:rsid w:val="700B3A29"/>
    <w:rsid w:val="70354089"/>
    <w:rsid w:val="708C4D71"/>
    <w:rsid w:val="7159564F"/>
    <w:rsid w:val="71EF0F74"/>
    <w:rsid w:val="72952BEF"/>
    <w:rsid w:val="729C3374"/>
    <w:rsid w:val="734B5272"/>
    <w:rsid w:val="7352740E"/>
    <w:rsid w:val="73804B68"/>
    <w:rsid w:val="742F4AD0"/>
    <w:rsid w:val="74754B8C"/>
    <w:rsid w:val="75F20BA2"/>
    <w:rsid w:val="772F0B90"/>
    <w:rsid w:val="77DD611E"/>
    <w:rsid w:val="77E77432"/>
    <w:rsid w:val="78DF1130"/>
    <w:rsid w:val="79073BD2"/>
    <w:rsid w:val="792F0AD4"/>
    <w:rsid w:val="79DD327E"/>
    <w:rsid w:val="7C6333F8"/>
    <w:rsid w:val="7C883AF4"/>
    <w:rsid w:val="7E1A0948"/>
    <w:rsid w:val="7ED416C2"/>
    <w:rsid w:val="7F3469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line="576" w:lineRule="auto"/>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3"/>
    <w:basedOn w:val="1"/>
    <w:qFormat/>
    <w:uiPriority w:val="99"/>
    <w:pPr>
      <w:spacing w:after="120"/>
    </w:pPr>
    <w:rPr>
      <w:sz w:val="16"/>
      <w:szCs w:val="16"/>
    </w:rPr>
  </w:style>
  <w:style w:type="paragraph" w:styleId="4">
    <w:name w:val="Normal Indent"/>
    <w:basedOn w:val="1"/>
    <w:qFormat/>
    <w:uiPriority w:val="99"/>
    <w:pPr>
      <w:ind w:firstLine="420" w:firstLineChars="200"/>
    </w:pPr>
    <w:rPr>
      <w:rFonts w:ascii="Calibri" w:hAnsi="Calibri" w:eastAsia="宋体" w:cs="Times New Roman"/>
    </w:rPr>
  </w:style>
  <w:style w:type="paragraph" w:styleId="5">
    <w:name w:val="Body Text Indent 2"/>
    <w:basedOn w:val="1"/>
    <w:qFormat/>
    <w:uiPriority w:val="0"/>
    <w:pPr>
      <w:spacing w:after="120" w:line="480" w:lineRule="auto"/>
      <w:ind w:left="420" w:leftChars="200"/>
    </w:p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Normal (Web)"/>
    <w:basedOn w:val="1"/>
    <w:unhideWhenUsed/>
    <w:qFormat/>
    <w:uiPriority w:val="99"/>
    <w:rPr>
      <w:rFonts w:ascii="Times New Roman" w:hAnsi="Times New Roman"/>
      <w:sz w:val="24"/>
    </w:r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character" w:customStyle="1" w:styleId="14">
    <w:name w:val="页眉 Char"/>
    <w:basedOn w:val="11"/>
    <w:link w:val="7"/>
    <w:qFormat/>
    <w:uiPriority w:val="0"/>
    <w:rPr>
      <w:rFonts w:ascii="Calibri" w:hAnsi="Calibri"/>
      <w:kern w:val="2"/>
      <w:sz w:val="18"/>
      <w:szCs w:val="18"/>
    </w:rPr>
  </w:style>
  <w:style w:type="character" w:customStyle="1" w:styleId="15">
    <w:name w:val="页脚 Char"/>
    <w:basedOn w:val="11"/>
    <w:link w:val="6"/>
    <w:qFormat/>
    <w:uiPriority w:val="0"/>
    <w:rPr>
      <w:rFonts w:ascii="Calibri" w:hAnsi="Calibri"/>
      <w:kern w:val="2"/>
      <w:sz w:val="18"/>
      <w:szCs w:val="18"/>
    </w:rPr>
  </w:style>
  <w:style w:type="paragraph" w:styleId="16">
    <w:name w:val="List Paragraph"/>
    <w:basedOn w:val="1"/>
    <w:unhideWhenUsed/>
    <w:qFormat/>
    <w:uiPriority w:val="99"/>
    <w:pPr>
      <w:ind w:firstLine="420" w:firstLineChars="200"/>
    </w:pPr>
  </w:style>
  <w:style w:type="character" w:customStyle="1" w:styleId="17">
    <w:name w:val="HTML 预设格式 Char"/>
    <w:basedOn w:val="11"/>
    <w:link w:val="8"/>
    <w:qFormat/>
    <w:uiPriority w:val="99"/>
    <w:rPr>
      <w:rFonts w:ascii="宋体" w:hAnsi="宋体" w:cs="宋体"/>
      <w:sz w:val="24"/>
      <w:szCs w:val="24"/>
    </w:rPr>
  </w:style>
  <w:style w:type="paragraph" w:customStyle="1" w:styleId="18">
    <w:name w:val="无间隔1"/>
    <w:qFormat/>
    <w:uiPriority w:val="99"/>
    <w:pPr>
      <w:ind w:firstLine="200" w:firstLineChars="200"/>
    </w:pPr>
    <w:rPr>
      <w:rFonts w:ascii="Times New Roman" w:hAnsi="Times New Roman" w:eastAsia="仿宋_GB2312" w:cs="Times New Roman"/>
      <w:sz w:val="30"/>
      <w:szCs w:val="22"/>
      <w:lang w:val="en-US" w:eastAsia="zh-CN" w:bidi="ar-SA"/>
    </w:rPr>
  </w:style>
  <w:style w:type="character" w:customStyle="1" w:styleId="19">
    <w:name w:val="NormalCharacter"/>
    <w:qFormat/>
    <w:uiPriority w:val="0"/>
  </w:style>
  <w:style w:type="paragraph" w:customStyle="1" w:styleId="20">
    <w:name w:val="Body Text 31"/>
    <w:basedOn w:val="1"/>
    <w:qFormat/>
    <w:uiPriority w:val="0"/>
    <w:pPr>
      <w:spacing w:after="120" w:afterLines="0"/>
    </w:pPr>
    <w:rPr>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10188</Words>
  <Characters>10541</Characters>
  <Lines>24</Lines>
  <Paragraphs>6</Paragraphs>
  <TotalTime>11</TotalTime>
  <ScaleCrop>false</ScaleCrop>
  <LinksUpToDate>false</LinksUpToDate>
  <CharactersWithSpaces>11349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2020-10-14T07:23:00Z</dcterms:created>
  <dc:creator>萌小萌</dc:creator>
  <cp:lastModifiedBy>仁者不忧</cp:lastModifiedBy>
  <cp:lastPrinted>2020-12-03T09:09:00Z</cp:lastPrinted>
  <dcterms:modified xsi:type="dcterms:W3CDTF">2022-07-21T07:03:50Z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3D9C5B7D729B4CAB95F345A140870ED8</vt:lpwstr>
  </property>
</Properties>
</file>