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9" w:firstLineChars="500"/>
        <w:jc w:val="both"/>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val="en-US" w:eastAsia="zh-CN"/>
        </w:rPr>
        <w:t>2021</w:t>
      </w:r>
      <w:r>
        <w:rPr>
          <w:rFonts w:hint="eastAsia" w:ascii="华文中宋" w:hAnsi="华文中宋" w:eastAsia="华文中宋" w:cs="华文中宋"/>
          <w:b/>
          <w:bCs/>
          <w:sz w:val="44"/>
          <w:szCs w:val="44"/>
          <w:lang w:eastAsia="zh-CN"/>
        </w:rPr>
        <w:t>年度曲沃县信访局</w:t>
      </w:r>
    </w:p>
    <w:p>
      <w:pPr>
        <w:ind w:firstLine="2640" w:firstLineChars="600"/>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整体绩效评价报告    </w:t>
      </w:r>
    </w:p>
    <w:p>
      <w:pPr>
        <w:numPr>
          <w:ilvl w:val="0"/>
          <w:numId w:val="0"/>
        </w:numPr>
        <w:rPr>
          <w:rFonts w:hint="eastAsia" w:ascii="仿宋" w:hAnsi="仿宋" w:eastAsia="仿宋" w:cs="仿宋"/>
          <w:sz w:val="32"/>
          <w:szCs w:val="32"/>
          <w:lang w:val="en-US" w:eastAsia="zh-CN"/>
        </w:rPr>
      </w:pPr>
    </w:p>
    <w:p>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部门（单位）基本情况</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部门（单位）概况</w:t>
      </w:r>
    </w:p>
    <w:p>
      <w:pPr>
        <w:spacing w:line="720" w:lineRule="exact"/>
        <w:ind w:firstLine="640" w:firstLineChars="200"/>
        <w:rPr>
          <w:rFonts w:hint="eastAsia"/>
          <w:lang w:val="en-US" w:eastAsia="zh-CN"/>
        </w:rPr>
      </w:pPr>
      <w:r>
        <w:rPr>
          <w:rFonts w:hint="eastAsia" w:ascii="仿宋" w:hAnsi="仿宋" w:eastAsia="仿宋"/>
          <w:sz w:val="32"/>
          <w:szCs w:val="32"/>
        </w:rPr>
        <w:t>我单位财务核算除包括办公室以及下设的</w:t>
      </w:r>
      <w:r>
        <w:rPr>
          <w:rFonts w:hint="eastAsia" w:ascii="仿宋" w:hAnsi="仿宋" w:eastAsia="仿宋"/>
          <w:sz w:val="32"/>
          <w:szCs w:val="32"/>
          <w:lang w:eastAsia="zh-CN"/>
        </w:rPr>
        <w:t>信访服务中心、</w:t>
      </w:r>
      <w:r>
        <w:rPr>
          <w:rFonts w:hint="eastAsia" w:ascii="仿宋" w:hAnsi="仿宋" w:eastAsia="仿宋"/>
          <w:sz w:val="32"/>
          <w:szCs w:val="32"/>
        </w:rPr>
        <w:t>信息中心</w:t>
      </w:r>
      <w:r>
        <w:rPr>
          <w:rFonts w:hint="eastAsia" w:ascii="仿宋" w:hAnsi="仿宋" w:eastAsia="仿宋"/>
          <w:sz w:val="32"/>
          <w:szCs w:val="32"/>
          <w:lang w:eastAsia="zh-CN"/>
        </w:rPr>
        <w:t>、督办科。</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部门（单位）管理制度</w:t>
      </w:r>
    </w:p>
    <w:p>
      <w:pPr>
        <w:spacing w:line="640" w:lineRule="exact"/>
        <w:contextualSpacing/>
        <w:jc w:val="center"/>
        <w:rPr>
          <w:rFonts w:ascii="黑体" w:hAnsi="黑体" w:eastAsia="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sz w:val="32"/>
          <w:szCs w:val="32"/>
        </w:rPr>
        <w:t>预算管理制度</w:t>
      </w:r>
    </w:p>
    <w:p>
      <w:pPr>
        <w:spacing w:line="220" w:lineRule="atLeast"/>
        <w:ind w:firstLine="640" w:firstLineChars="200"/>
        <w:rPr>
          <w:rFonts w:ascii="仿宋_GB2312" w:eastAsia="仿宋_GB2312"/>
          <w:sz w:val="32"/>
          <w:szCs w:val="32"/>
        </w:rPr>
      </w:pPr>
      <w:r>
        <w:rPr>
          <w:rFonts w:hint="eastAsia" w:ascii="仿宋_GB2312" w:eastAsia="仿宋_GB2312"/>
          <w:sz w:val="32"/>
          <w:szCs w:val="32"/>
        </w:rPr>
        <w:t>为加强我单位经费管理的综合性、有效性、严肃性和可控性，更好地贯彻“量入为出、收支平衡”的原则，保证单位各项工作顺利开展，按照《预算法》和《会计法》的总体要求，结合我单位的实际情况制定本制度。</w:t>
      </w:r>
    </w:p>
    <w:p>
      <w:pPr>
        <w:spacing w:line="220" w:lineRule="atLeast"/>
        <w:ind w:firstLine="630" w:firstLineChars="196"/>
        <w:rPr>
          <w:rFonts w:ascii="仿宋_GB2312" w:eastAsia="仿宋_GB2312"/>
          <w:b/>
          <w:bCs/>
          <w:sz w:val="32"/>
          <w:szCs w:val="32"/>
        </w:rPr>
      </w:pPr>
      <w:r>
        <w:rPr>
          <w:rFonts w:hint="eastAsia" w:ascii="仿宋_GB2312" w:eastAsia="仿宋_GB2312"/>
          <w:b/>
          <w:bCs/>
          <w:sz w:val="32"/>
          <w:szCs w:val="32"/>
        </w:rPr>
        <w:t>一、预算编制原则</w:t>
      </w:r>
    </w:p>
    <w:p>
      <w:pPr>
        <w:spacing w:line="220" w:lineRule="atLeast"/>
        <w:ind w:firstLine="640" w:firstLineChars="200"/>
        <w:rPr>
          <w:rFonts w:ascii="仿宋_GB2312" w:eastAsia="仿宋_GB2312"/>
          <w:sz w:val="32"/>
          <w:szCs w:val="32"/>
        </w:rPr>
      </w:pPr>
      <w:r>
        <w:rPr>
          <w:rFonts w:hint="eastAsia" w:ascii="仿宋_GB2312" w:eastAsia="仿宋_GB2312"/>
          <w:sz w:val="32"/>
          <w:szCs w:val="32"/>
        </w:rPr>
        <w:t>预算编制必须坚持“量入为出、收支平衡”的原则，既要考虑单位事业发展和建设的需要，更要考虑到单位财力实现的可能性。预算编制必须坚持“收支两条线”管理原则。</w:t>
      </w:r>
    </w:p>
    <w:p>
      <w:pPr>
        <w:spacing w:line="220" w:lineRule="atLeas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、编制收入预算，要坚持积极稳妥的原则，根据各个阶段的政策，结合单位的实际情况，预测单位的全年收入，尽量避免赤字隐患。</w:t>
      </w:r>
    </w:p>
    <w:p>
      <w:pPr>
        <w:spacing w:line="220" w:lineRule="atLeast"/>
        <w:ind w:firstLine="480" w:firstLineChars="15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、编制支出预算，要坚持量入为出、统筹兼顾、保证重点、勤俭节约的原则，在确保正常运行开支的前提下，合理安排事业支出。</w:t>
      </w:r>
    </w:p>
    <w:p>
      <w:pPr>
        <w:spacing w:line="220" w:lineRule="atLeast"/>
        <w:ind w:firstLine="630" w:firstLineChars="196"/>
        <w:rPr>
          <w:rFonts w:ascii="仿宋_GB2312" w:eastAsia="仿宋_GB2312"/>
          <w:b/>
          <w:bCs/>
          <w:sz w:val="32"/>
          <w:szCs w:val="32"/>
        </w:rPr>
      </w:pPr>
      <w:r>
        <w:rPr>
          <w:rFonts w:hint="eastAsia" w:ascii="仿宋_GB2312" w:eastAsia="仿宋_GB2312"/>
          <w:b/>
          <w:bCs/>
          <w:sz w:val="32"/>
          <w:szCs w:val="32"/>
        </w:rPr>
        <w:t>二、预算的编制和审批程序</w:t>
      </w:r>
    </w:p>
    <w:p>
      <w:pPr>
        <w:spacing w:line="220" w:lineRule="atLeas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、单位各业务室根据单位总体目标和本室的具体任务，提出下一年度所需各项费用开支的性质、用途和金额，跨年度使用的专项资金应按进度分年度提出计划。</w:t>
      </w:r>
    </w:p>
    <w:p>
      <w:pPr>
        <w:spacing w:line="220" w:lineRule="atLeas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、单位财务室根据本年度预算执行情况，汇总各室提出的下年度事业经费支出预算，综合考虑增减变动因素，提出下年度收支预算建议数。</w:t>
      </w:r>
    </w:p>
    <w:p>
      <w:pPr>
        <w:spacing w:line="220" w:lineRule="atLeas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、财务审议单位综合财政收支预算方案，报决策层通过。</w:t>
      </w:r>
    </w:p>
    <w:p>
      <w:pPr>
        <w:spacing w:line="220" w:lineRule="atLeast"/>
        <w:ind w:firstLine="630" w:firstLineChars="196"/>
        <w:rPr>
          <w:rFonts w:ascii="仿宋_GB2312" w:eastAsia="仿宋_GB2312"/>
          <w:b/>
          <w:bCs/>
          <w:sz w:val="32"/>
          <w:szCs w:val="32"/>
        </w:rPr>
      </w:pPr>
      <w:r>
        <w:rPr>
          <w:rFonts w:hint="eastAsia" w:ascii="仿宋_GB2312" w:eastAsia="仿宋_GB2312"/>
          <w:b/>
          <w:bCs/>
          <w:sz w:val="32"/>
          <w:szCs w:val="32"/>
        </w:rPr>
        <w:t>三、预算编制方法</w:t>
      </w:r>
    </w:p>
    <w:p>
      <w:pPr>
        <w:spacing w:line="220" w:lineRule="atLeast"/>
        <w:ind w:firstLine="640" w:firstLineChars="200"/>
        <w:rPr>
          <w:rFonts w:ascii="仿宋_GB2312" w:eastAsia="仿宋_GB2312"/>
          <w:sz w:val="32"/>
          <w:szCs w:val="32"/>
        </w:rPr>
      </w:pPr>
      <w:r>
        <w:rPr>
          <w:rFonts w:hint="eastAsia" w:ascii="仿宋_GB2312" w:eastAsia="仿宋_GB2312"/>
          <w:sz w:val="32"/>
          <w:szCs w:val="32"/>
        </w:rPr>
        <w:t>单位经费预算要根据财力实现的可能性，参照以前年度预算执行情况，并结合单位发展需要进行编制。在编制时要根据情况制定各项经费的预算定额，使单位经费预算有据可依，防止预算编制的随意性，做到预算安排公正、合理、切合实际。单位的收入及支出必须全部纳入单位财务预算。</w:t>
      </w:r>
    </w:p>
    <w:p>
      <w:pPr>
        <w:spacing w:line="220" w:lineRule="atLeast"/>
        <w:ind w:firstLine="630" w:firstLineChars="196"/>
        <w:rPr>
          <w:rFonts w:ascii="仿宋_GB2312" w:eastAsia="仿宋_GB2312"/>
          <w:b/>
          <w:bCs/>
          <w:sz w:val="32"/>
          <w:szCs w:val="32"/>
        </w:rPr>
      </w:pPr>
      <w:r>
        <w:rPr>
          <w:rFonts w:hint="eastAsia" w:ascii="仿宋_GB2312" w:eastAsia="仿宋_GB2312"/>
          <w:b/>
          <w:bCs/>
          <w:sz w:val="32"/>
          <w:szCs w:val="32"/>
        </w:rPr>
        <w:t>四、预算的执行和调整</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ascii="仿宋_GB2312" w:eastAsia="仿宋_GB2312"/>
          <w:sz w:val="32"/>
          <w:szCs w:val="32"/>
        </w:rPr>
        <w:t>1</w:t>
      </w:r>
      <w:r>
        <w:rPr>
          <w:rFonts w:hint="eastAsia" w:ascii="仿宋_GB2312" w:eastAsia="仿宋_GB2312"/>
          <w:sz w:val="32"/>
          <w:szCs w:val="32"/>
        </w:rPr>
        <w:t>、预算的执行。预算执行包括收入预算的执行、支出预算的执行和预算平衡三个部分。在预算执行过程中，既要积极组织收入，确保各项收入及时足额入账，又要合理安排支出，实现年度预算收支平衡。单位的收入必须全部入账，纳</w:t>
      </w:r>
      <w:r>
        <w:rPr>
          <w:rFonts w:hint="eastAsia" w:ascii="仿宋" w:hAnsi="仿宋" w:eastAsia="仿宋" w:cs="仿宋"/>
          <w:sz w:val="32"/>
          <w:szCs w:val="32"/>
        </w:rPr>
        <w:t>入预算统一管理，绝对不允许私设“小金库”。</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2、预算的调整。为保证预算的良好执行，维护预算的严肃性，预算在执行过程中原则上不予调整。如因特殊情况确需调整，说明具体原因，经决策层批准后，在财力允许的情况下安排支出。</w:t>
      </w:r>
    </w:p>
    <w:p>
      <w:pPr>
        <w:keepNext w:val="0"/>
        <w:keepLines w:val="0"/>
        <w:pageBreakBefore w:val="0"/>
        <w:kinsoku/>
        <w:wordWrap/>
        <w:overflowPunct/>
        <w:topLinePunct w:val="0"/>
        <w:autoSpaceDE/>
        <w:autoSpaceDN/>
        <w:bidi w:val="0"/>
        <w:adjustRightInd/>
        <w:snapToGrid w:val="0"/>
        <w:spacing w:line="360" w:lineRule="auto"/>
        <w:ind w:firstLine="2880" w:firstLineChars="900"/>
        <w:textAlignment w:val="auto"/>
        <w:rPr>
          <w:rFonts w:ascii="仿宋_GB2312" w:eastAsia="仿宋_GB2312"/>
          <w:sz w:val="32"/>
          <w:szCs w:val="32"/>
        </w:rPr>
      </w:pPr>
      <w:r>
        <w:rPr>
          <w:rFonts w:hint="eastAsia" w:ascii="黑体" w:hAnsi="黑体" w:eastAsia="黑体"/>
          <w:sz w:val="32"/>
          <w:szCs w:val="32"/>
        </w:rPr>
        <w:t>固定</w:t>
      </w:r>
      <w:r>
        <w:rPr>
          <w:rFonts w:hint="eastAsia" w:ascii="黑体" w:hAnsi="黑体" w:eastAsia="黑体"/>
          <w:sz w:val="32"/>
          <w:szCs w:val="32"/>
          <w:lang w:eastAsia="zh-CN"/>
        </w:rPr>
        <w:t>资</w:t>
      </w:r>
      <w:r>
        <w:rPr>
          <w:rFonts w:hint="eastAsia" w:ascii="黑体" w:hAnsi="黑体" w:eastAsia="黑体"/>
          <w:sz w:val="32"/>
          <w:szCs w:val="32"/>
        </w:rPr>
        <w:t>产管理制度</w:t>
      </w:r>
    </w:p>
    <w:p>
      <w:pPr>
        <w:ind w:firstLine="630"/>
        <w:rPr>
          <w:rFonts w:ascii="仿宋_GB2312" w:eastAsia="仿宋_GB2312"/>
          <w:sz w:val="32"/>
          <w:szCs w:val="32"/>
        </w:rPr>
      </w:pPr>
      <w:r>
        <w:rPr>
          <w:rFonts w:hint="eastAsia" w:ascii="仿宋_GB2312" w:eastAsia="仿宋_GB2312"/>
          <w:sz w:val="32"/>
          <w:szCs w:val="32"/>
        </w:rPr>
        <w:t>一、固定资产主要包括房屋、建筑物、专用设备及其它一般设备。</w:t>
      </w:r>
    </w:p>
    <w:p>
      <w:pPr>
        <w:ind w:firstLine="630"/>
        <w:rPr>
          <w:rFonts w:ascii="仿宋_GB2312" w:eastAsia="仿宋_GB2312"/>
          <w:color w:val="FF0000"/>
          <w:sz w:val="32"/>
          <w:szCs w:val="32"/>
        </w:rPr>
      </w:pPr>
      <w:r>
        <w:rPr>
          <w:rFonts w:hint="eastAsia" w:ascii="仿宋_GB2312" w:eastAsia="仿宋_GB2312"/>
          <w:sz w:val="32"/>
          <w:szCs w:val="32"/>
        </w:rPr>
        <w:t>二、固定资产的管理遵循“统一领导、谁用谁管、管用并重、用修结合”的原则；</w:t>
      </w:r>
      <w:r>
        <w:rPr>
          <w:rFonts w:hint="eastAsia" w:ascii="仿宋_GB2312" w:eastAsia="仿宋_GB2312"/>
          <w:color w:val="000000"/>
          <w:sz w:val="32"/>
          <w:szCs w:val="32"/>
        </w:rPr>
        <w:t>办公室统一登计固定资产，统一管理，财务室记录固定资产增减变化，统一核算。</w:t>
      </w:r>
    </w:p>
    <w:p>
      <w:pPr>
        <w:ind w:firstLine="630"/>
        <w:rPr>
          <w:rFonts w:ascii="仿宋_GB2312" w:eastAsia="仿宋_GB2312"/>
          <w:sz w:val="32"/>
          <w:szCs w:val="32"/>
        </w:rPr>
      </w:pPr>
      <w:r>
        <w:rPr>
          <w:rFonts w:hint="eastAsia" w:ascii="仿宋_GB2312" w:eastAsia="仿宋_GB2312"/>
          <w:sz w:val="32"/>
          <w:szCs w:val="32"/>
        </w:rPr>
        <w:t>三、各业务室如果因业务需要，需增加固定资产，须向财务室报购买计划，财务室视资金情况报领导审批，撰写资金申请报告，办理政府采购手续。</w:t>
      </w:r>
    </w:p>
    <w:p>
      <w:pPr>
        <w:ind w:firstLine="630"/>
        <w:rPr>
          <w:rFonts w:ascii="仿宋_GB2312" w:eastAsia="仿宋_GB2312"/>
          <w:sz w:val="32"/>
          <w:szCs w:val="32"/>
        </w:rPr>
      </w:pPr>
      <w:r>
        <w:rPr>
          <w:rFonts w:hint="eastAsia" w:ascii="仿宋_GB2312" w:eastAsia="仿宋_GB2312"/>
          <w:sz w:val="32"/>
          <w:szCs w:val="32"/>
        </w:rPr>
        <w:t>四、单位闲置固定资产，由单位领导研究统一调配，任何站室和个人不得自行出借和随意处置固定资产。</w:t>
      </w:r>
    </w:p>
    <w:p>
      <w:pPr>
        <w:ind w:firstLine="630"/>
        <w:rPr>
          <w:rFonts w:ascii="仿宋_GB2312" w:eastAsia="仿宋_GB2312"/>
          <w:sz w:val="32"/>
          <w:szCs w:val="32"/>
        </w:rPr>
      </w:pPr>
      <w:r>
        <w:rPr>
          <w:rFonts w:hint="eastAsia" w:ascii="仿宋_GB2312" w:eastAsia="仿宋_GB2312"/>
          <w:sz w:val="32"/>
          <w:szCs w:val="32"/>
        </w:rPr>
        <w:t>五、各类固定资产只有在财务手续办妥核算后，才能进行处理。</w:t>
      </w:r>
    </w:p>
    <w:p>
      <w:pPr>
        <w:pStyle w:val="9"/>
        <w:widowControl/>
        <w:numPr>
          <w:ilvl w:val="0"/>
          <w:numId w:val="3"/>
        </w:numPr>
        <w:tabs>
          <w:tab w:val="left" w:pos="1280"/>
        </w:tabs>
        <w:ind w:firstLineChars="0"/>
        <w:jc w:val="left"/>
        <w:rPr>
          <w:rFonts w:ascii="仿宋_GB2312" w:eastAsia="仿宋_GB2312"/>
          <w:kern w:val="0"/>
          <w:sz w:val="32"/>
          <w:szCs w:val="32"/>
        </w:rPr>
      </w:pPr>
      <w:r>
        <w:rPr>
          <w:rFonts w:hint="eastAsia" w:ascii="仿宋_GB2312" w:hAnsi="宋体" w:eastAsia="仿宋_GB2312"/>
          <w:kern w:val="0"/>
          <w:sz w:val="32"/>
          <w:szCs w:val="32"/>
        </w:rPr>
        <w:t>固定资产请购与审批制度</w:t>
      </w:r>
    </w:p>
    <w:p>
      <w:pPr>
        <w:widowControl/>
        <w:ind w:firstLine="640" w:firstLineChars="200"/>
        <w:jc w:val="left"/>
        <w:rPr>
          <w:rFonts w:hint="default"/>
          <w:lang w:val="en-US" w:eastAsia="zh-CN"/>
        </w:rPr>
      </w:pPr>
      <w:r>
        <w:rPr>
          <w:rFonts w:hint="eastAsia" w:ascii="仿宋_GB2312" w:hAnsi="宋体" w:eastAsia="仿宋_GB2312"/>
          <w:kern w:val="0"/>
          <w:sz w:val="32"/>
          <w:szCs w:val="32"/>
        </w:rPr>
        <w:t>单位使用固定资产，对将要采购的固定资产充分了解和掌握供应商情况，采取比质比价的办法确定供应商，经党委会研究同意后，撰写请示报告报送政府采购部门审批，采购标准和流程按政府下发文件执行。</w:t>
      </w:r>
    </w:p>
    <w:p>
      <w:pPr>
        <w:numPr>
          <w:ilvl w:val="0"/>
          <w:numId w:val="2"/>
        </w:numPr>
        <w:rPr>
          <w:rFonts w:hint="eastAsia"/>
          <w:lang w:val="en-US" w:eastAsia="zh-CN"/>
        </w:rPr>
      </w:pPr>
      <w:r>
        <w:rPr>
          <w:rFonts w:hint="eastAsia" w:ascii="仿宋" w:hAnsi="仿宋" w:eastAsia="仿宋" w:cs="仿宋"/>
          <w:sz w:val="32"/>
          <w:szCs w:val="32"/>
          <w:lang w:val="en-US" w:eastAsia="zh-CN"/>
        </w:rPr>
        <w:t>部门（单位）预算资金</w:t>
      </w:r>
    </w:p>
    <w:p>
      <w:pPr>
        <w:ind w:firstLine="645"/>
        <w:rPr>
          <w:rFonts w:ascii="仿宋" w:hAnsi="仿宋" w:eastAsia="仿宋"/>
          <w:b/>
          <w:bCs/>
          <w:sz w:val="32"/>
          <w:szCs w:val="32"/>
        </w:rPr>
      </w:pPr>
      <w:r>
        <w:rPr>
          <w:rFonts w:hint="eastAsia" w:ascii="仿宋" w:hAnsi="仿宋" w:eastAsia="仿宋"/>
          <w:b/>
          <w:bCs/>
          <w:sz w:val="32"/>
          <w:szCs w:val="32"/>
        </w:rPr>
        <w:t>一、部门收入情况</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rPr>
        <w:t>我单位20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年部门收入</w:t>
      </w:r>
      <w:r>
        <w:rPr>
          <w:rFonts w:hint="eastAsia" w:ascii="仿宋" w:hAnsi="仿宋" w:eastAsia="仿宋" w:cs="Times New Roman"/>
          <w:kern w:val="2"/>
          <w:sz w:val="32"/>
          <w:szCs w:val="32"/>
          <w:lang w:val="en-US" w:eastAsia="zh-CN" w:bidi="ar-SA"/>
        </w:rPr>
        <w:t>397.12</w:t>
      </w:r>
      <w:r>
        <w:rPr>
          <w:rFonts w:hint="eastAsia" w:ascii="仿宋" w:hAnsi="仿宋" w:eastAsia="仿宋" w:cs="仿宋"/>
          <w:sz w:val="32"/>
          <w:szCs w:val="32"/>
          <w:lang w:val="en-US" w:eastAsia="zh-CN"/>
        </w:rPr>
        <w:t>万</w:t>
      </w:r>
      <w:r>
        <w:rPr>
          <w:rFonts w:hint="eastAsia" w:ascii="仿宋" w:hAnsi="仿宋" w:eastAsia="仿宋" w:cs="仿宋"/>
          <w:sz w:val="32"/>
          <w:szCs w:val="32"/>
        </w:rPr>
        <w:t>元，20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年部门收入158</w:t>
      </w:r>
      <w:r>
        <w:rPr>
          <w:rFonts w:hint="eastAsia" w:ascii="仿宋" w:hAnsi="仿宋" w:eastAsia="仿宋" w:cs="仿宋"/>
          <w:sz w:val="32"/>
          <w:szCs w:val="32"/>
          <w:lang w:val="en-US" w:eastAsia="zh-CN"/>
        </w:rPr>
        <w:t>.</w:t>
      </w:r>
      <w:r>
        <w:rPr>
          <w:rFonts w:hint="eastAsia" w:ascii="仿宋" w:hAnsi="仿宋" w:eastAsia="仿宋" w:cs="仿宋"/>
          <w:sz w:val="32"/>
          <w:szCs w:val="32"/>
        </w:rPr>
        <w:t>42</w:t>
      </w:r>
      <w:r>
        <w:rPr>
          <w:rFonts w:hint="eastAsia" w:ascii="仿宋" w:hAnsi="仿宋" w:eastAsia="仿宋" w:cs="仿宋"/>
          <w:sz w:val="32"/>
          <w:szCs w:val="32"/>
          <w:lang w:val="en-US" w:eastAsia="zh-CN"/>
        </w:rPr>
        <w:t>万</w:t>
      </w:r>
      <w:r>
        <w:rPr>
          <w:rFonts w:hint="eastAsia" w:ascii="仿宋" w:hAnsi="仿宋" w:eastAsia="仿宋" w:cs="仿宋"/>
          <w:sz w:val="32"/>
          <w:szCs w:val="32"/>
        </w:rPr>
        <w:t>元，</w:t>
      </w:r>
      <w:r>
        <w:rPr>
          <w:rFonts w:hint="eastAsia" w:ascii="仿宋" w:hAnsi="仿宋" w:eastAsia="仿宋" w:cs="仿宋"/>
          <w:sz w:val="32"/>
          <w:szCs w:val="32"/>
          <w:lang w:eastAsia="zh-CN"/>
        </w:rPr>
        <w:t>同比上升</w:t>
      </w:r>
      <w:r>
        <w:rPr>
          <w:rFonts w:hint="eastAsia" w:ascii="仿宋" w:hAnsi="仿宋" w:eastAsia="仿宋" w:cs="仿宋"/>
          <w:sz w:val="32"/>
          <w:szCs w:val="32"/>
          <w:lang w:val="en-US" w:eastAsia="zh-CN"/>
        </w:rPr>
        <w:t>150%，主要是信访救助费用多增加144万用于专项支出。</w:t>
      </w:r>
    </w:p>
    <w:p>
      <w:pPr>
        <w:ind w:firstLine="645"/>
        <w:rPr>
          <w:rFonts w:ascii="仿宋" w:hAnsi="仿宋" w:eastAsia="仿宋"/>
          <w:b/>
          <w:bCs/>
          <w:sz w:val="32"/>
          <w:szCs w:val="32"/>
        </w:rPr>
      </w:pPr>
      <w:r>
        <w:rPr>
          <w:rFonts w:hint="eastAsia" w:ascii="仿宋" w:hAnsi="仿宋" w:eastAsia="仿宋"/>
          <w:b/>
          <w:bCs/>
          <w:sz w:val="32"/>
          <w:szCs w:val="32"/>
        </w:rPr>
        <w:t>二、部门支出执行情况</w:t>
      </w:r>
    </w:p>
    <w:p>
      <w:pPr>
        <w:ind w:firstLine="645"/>
        <w:rPr>
          <w:rFonts w:hint="default" w:ascii="仿宋" w:hAnsi="仿宋" w:eastAsia="仿宋" w:cs="Times New Roman"/>
          <w:kern w:val="2"/>
          <w:sz w:val="32"/>
          <w:szCs w:val="32"/>
          <w:lang w:val="en-US" w:eastAsia="zh-CN" w:bidi="ar-SA"/>
        </w:rPr>
      </w:pPr>
      <w:r>
        <w:rPr>
          <w:rFonts w:hint="eastAsia" w:ascii="仿宋" w:hAnsi="仿宋" w:eastAsia="仿宋"/>
          <w:sz w:val="32"/>
          <w:szCs w:val="32"/>
        </w:rPr>
        <w:t>我单位</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年部门支出</w:t>
      </w:r>
      <w:r>
        <w:rPr>
          <w:rFonts w:hint="eastAsia" w:ascii="仿宋" w:hAnsi="仿宋" w:eastAsia="仿宋" w:cs="Times New Roman"/>
          <w:kern w:val="2"/>
          <w:sz w:val="32"/>
          <w:szCs w:val="32"/>
          <w:lang w:val="en-US" w:eastAsia="zh-CN" w:bidi="ar-SA"/>
        </w:rPr>
        <w:t>397.12</w:t>
      </w:r>
      <w:r>
        <w:rPr>
          <w:rFonts w:hint="eastAsia" w:ascii="仿宋" w:hAnsi="仿宋" w:eastAsia="仿宋"/>
          <w:sz w:val="32"/>
          <w:szCs w:val="32"/>
        </w:rPr>
        <w:t>万元，</w:t>
      </w:r>
      <w:r>
        <w:rPr>
          <w:rFonts w:hint="default" w:ascii="仿宋" w:hAnsi="仿宋" w:eastAsia="仿宋" w:cs="Times New Roman"/>
          <w:kern w:val="2"/>
          <w:sz w:val="32"/>
          <w:szCs w:val="32"/>
          <w:lang w:val="en-US" w:eastAsia="zh-CN" w:bidi="ar-SA"/>
        </w:rPr>
        <w:t>与</w:t>
      </w:r>
      <w:r>
        <w:rPr>
          <w:rFonts w:hint="eastAsia" w:ascii="仿宋" w:hAnsi="仿宋" w:eastAsia="仿宋" w:cs="Times New Roman"/>
          <w:kern w:val="2"/>
          <w:sz w:val="32"/>
          <w:szCs w:val="32"/>
          <w:lang w:val="en-US" w:eastAsia="zh-CN" w:bidi="ar-SA"/>
        </w:rPr>
        <w:t>上</w:t>
      </w:r>
      <w:r>
        <w:rPr>
          <w:rFonts w:hint="default" w:ascii="仿宋" w:hAnsi="仿宋" w:eastAsia="仿宋" w:cs="Times New Roman"/>
          <w:kern w:val="2"/>
          <w:sz w:val="32"/>
          <w:szCs w:val="32"/>
          <w:lang w:val="en-US" w:eastAsia="zh-CN" w:bidi="ar-SA"/>
        </w:rPr>
        <w:t>年相比，</w:t>
      </w:r>
      <w:r>
        <w:rPr>
          <w:rFonts w:hint="eastAsia" w:ascii="仿宋" w:hAnsi="仿宋" w:eastAsia="仿宋" w:cs="Times New Roman"/>
          <w:kern w:val="2"/>
          <w:sz w:val="32"/>
          <w:szCs w:val="32"/>
          <w:lang w:val="en-US" w:eastAsia="zh-CN" w:bidi="ar-SA"/>
        </w:rPr>
        <w:t>增加258.85万元，增长187.21%，主要是由于信访救助专项款项的大幅增加</w:t>
      </w:r>
      <w:r>
        <w:rPr>
          <w:rFonts w:hint="default" w:ascii="仿宋" w:hAnsi="仿宋" w:eastAsia="仿宋" w:cs="Times New Roman"/>
          <w:kern w:val="2"/>
          <w:sz w:val="32"/>
          <w:szCs w:val="32"/>
          <w:lang w:val="en-US" w:eastAsia="zh-CN" w:bidi="ar-SA"/>
        </w:rPr>
        <w:t>。</w:t>
      </w:r>
      <w:r>
        <w:rPr>
          <w:rFonts w:hint="eastAsia" w:ascii="仿宋" w:hAnsi="仿宋" w:eastAsia="仿宋"/>
          <w:sz w:val="32"/>
          <w:szCs w:val="32"/>
        </w:rPr>
        <w:t>其中：</w:t>
      </w:r>
      <w:r>
        <w:rPr>
          <w:rFonts w:hint="eastAsia" w:ascii="仿宋" w:hAnsi="仿宋" w:eastAsia="仿宋"/>
          <w:sz w:val="32"/>
          <w:szCs w:val="32"/>
          <w:lang w:eastAsia="zh-CN"/>
        </w:rPr>
        <w:t>一般</w:t>
      </w:r>
      <w:r>
        <w:rPr>
          <w:rFonts w:hint="eastAsia" w:ascii="仿宋" w:hAnsi="仿宋" w:eastAsia="仿宋"/>
          <w:sz w:val="32"/>
          <w:szCs w:val="32"/>
        </w:rPr>
        <w:t>公共预算财政拨款支出</w:t>
      </w:r>
      <w:r>
        <w:rPr>
          <w:rFonts w:hint="eastAsia" w:ascii="仿宋" w:hAnsi="仿宋" w:eastAsia="仿宋"/>
          <w:sz w:val="32"/>
          <w:szCs w:val="32"/>
          <w:lang w:val="en-US" w:eastAsia="zh-CN"/>
        </w:rPr>
        <w:t>372.73</w:t>
      </w:r>
      <w:r>
        <w:rPr>
          <w:rFonts w:hint="eastAsia" w:ascii="仿宋" w:hAnsi="仿宋" w:eastAsia="仿宋"/>
          <w:sz w:val="32"/>
          <w:szCs w:val="32"/>
        </w:rPr>
        <w:t>万元，</w:t>
      </w:r>
      <w:r>
        <w:rPr>
          <w:rFonts w:hint="default" w:ascii="仿宋" w:hAnsi="仿宋" w:eastAsia="仿宋" w:cs="Times New Roman"/>
          <w:kern w:val="2"/>
          <w:sz w:val="32"/>
          <w:szCs w:val="32"/>
          <w:lang w:val="en-US" w:eastAsia="zh-CN" w:bidi="ar-SA"/>
        </w:rPr>
        <w:t>与</w:t>
      </w:r>
      <w:r>
        <w:rPr>
          <w:rFonts w:hint="eastAsia" w:ascii="仿宋" w:hAnsi="仿宋" w:eastAsia="仿宋" w:cs="Times New Roman"/>
          <w:kern w:val="2"/>
          <w:sz w:val="32"/>
          <w:szCs w:val="32"/>
          <w:lang w:val="en-US" w:eastAsia="zh-CN" w:bidi="ar-SA"/>
        </w:rPr>
        <w:t>上</w:t>
      </w:r>
      <w:r>
        <w:rPr>
          <w:rFonts w:hint="default" w:ascii="仿宋" w:hAnsi="仿宋" w:eastAsia="仿宋" w:cs="Times New Roman"/>
          <w:kern w:val="2"/>
          <w:sz w:val="32"/>
          <w:szCs w:val="32"/>
          <w:lang w:val="en-US" w:eastAsia="zh-CN" w:bidi="ar-SA"/>
        </w:rPr>
        <w:t>年相比，</w:t>
      </w:r>
      <w:r>
        <w:rPr>
          <w:rFonts w:hint="eastAsia" w:ascii="仿宋" w:hAnsi="仿宋" w:eastAsia="仿宋" w:cs="Times New Roman"/>
          <w:kern w:val="2"/>
          <w:sz w:val="32"/>
          <w:szCs w:val="32"/>
          <w:lang w:val="en-US" w:eastAsia="zh-CN" w:bidi="ar-SA"/>
        </w:rPr>
        <w:t>增长169.56%，</w:t>
      </w:r>
      <w:r>
        <w:rPr>
          <w:rFonts w:hint="default" w:ascii="仿宋" w:hAnsi="仿宋" w:eastAsia="仿宋" w:cs="Times New Roman"/>
          <w:kern w:val="2"/>
          <w:sz w:val="32"/>
          <w:szCs w:val="32"/>
          <w:lang w:val="en-US" w:eastAsia="zh-CN" w:bidi="ar-SA"/>
        </w:rPr>
        <w:t>主要</w:t>
      </w:r>
      <w:r>
        <w:rPr>
          <w:rFonts w:hint="eastAsia" w:ascii="仿宋" w:hAnsi="仿宋" w:eastAsia="仿宋" w:cs="Times New Roman"/>
          <w:kern w:val="2"/>
          <w:sz w:val="32"/>
          <w:szCs w:val="32"/>
          <w:lang w:val="en-US" w:eastAsia="zh-CN" w:bidi="ar-SA"/>
        </w:rPr>
        <w:t>原因为信访救助专项款项的大幅增加</w:t>
      </w:r>
      <w:r>
        <w:rPr>
          <w:rFonts w:hint="default" w:ascii="仿宋" w:hAnsi="仿宋" w:eastAsia="仿宋" w:cs="Times New Roman"/>
          <w:kern w:val="2"/>
          <w:sz w:val="32"/>
          <w:szCs w:val="32"/>
          <w:lang w:val="en-US" w:eastAsia="zh-CN" w:bidi="ar-SA"/>
        </w:rPr>
        <w:t>。</w:t>
      </w:r>
    </w:p>
    <w:p>
      <w:pPr>
        <w:ind w:firstLine="645"/>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120.18</w:t>
      </w:r>
      <w:r>
        <w:rPr>
          <w:rFonts w:hint="eastAsia" w:ascii="仿宋" w:hAnsi="仿宋" w:eastAsia="仿宋"/>
          <w:sz w:val="32"/>
          <w:szCs w:val="32"/>
        </w:rPr>
        <w:t>万元，</w:t>
      </w:r>
      <w:r>
        <w:rPr>
          <w:rFonts w:hint="eastAsia" w:ascii="仿宋" w:hAnsi="仿宋" w:eastAsia="仿宋"/>
          <w:sz w:val="32"/>
          <w:szCs w:val="32"/>
          <w:lang w:eastAsia="zh-CN"/>
        </w:rPr>
        <w:t>同比增加</w:t>
      </w:r>
      <w:r>
        <w:rPr>
          <w:rFonts w:hint="eastAsia" w:ascii="仿宋" w:hAnsi="仿宋" w:eastAsia="仿宋"/>
          <w:sz w:val="32"/>
          <w:szCs w:val="32"/>
          <w:lang w:val="en-US" w:eastAsia="zh-CN"/>
        </w:rPr>
        <w:t>40.19万元，增加50.24%，</w:t>
      </w:r>
      <w:r>
        <w:rPr>
          <w:rFonts w:hint="eastAsia" w:ascii="仿宋" w:hAnsi="仿宋" w:eastAsia="仿宋"/>
          <w:sz w:val="32"/>
          <w:szCs w:val="32"/>
          <w:lang w:eastAsia="zh-CN"/>
        </w:rPr>
        <w:t>主要原因是新增</w:t>
      </w:r>
      <w:r>
        <w:rPr>
          <w:rFonts w:hint="eastAsia" w:ascii="仿宋" w:hAnsi="仿宋" w:eastAsia="仿宋"/>
          <w:sz w:val="32"/>
          <w:szCs w:val="32"/>
          <w:lang w:val="en-US" w:eastAsia="zh-CN"/>
        </w:rPr>
        <w:t>3名在职人员</w:t>
      </w:r>
      <w:r>
        <w:rPr>
          <w:rFonts w:hint="eastAsia" w:ascii="仿宋" w:hAnsi="仿宋" w:eastAsia="仿宋"/>
          <w:sz w:val="32"/>
          <w:szCs w:val="32"/>
          <w:lang w:eastAsia="zh-CN"/>
        </w:rPr>
        <w:t>。</w:t>
      </w:r>
      <w:r>
        <w:rPr>
          <w:rFonts w:hint="eastAsia" w:ascii="仿宋" w:hAnsi="仿宋" w:eastAsia="仿宋"/>
          <w:sz w:val="32"/>
          <w:szCs w:val="32"/>
        </w:rPr>
        <w:t>其中：工资福利支出</w:t>
      </w:r>
      <w:r>
        <w:rPr>
          <w:rFonts w:hint="eastAsia" w:ascii="仿宋" w:hAnsi="仿宋" w:eastAsia="仿宋"/>
          <w:sz w:val="32"/>
          <w:szCs w:val="32"/>
          <w:lang w:val="en-US" w:eastAsia="zh-CN"/>
        </w:rPr>
        <w:t>95.92</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21.63</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29.11</w:t>
      </w:r>
      <w:r>
        <w:rPr>
          <w:rFonts w:hint="eastAsia" w:ascii="仿宋" w:hAnsi="仿宋" w:eastAsia="仿宋"/>
          <w:sz w:val="32"/>
          <w:szCs w:val="32"/>
        </w:rPr>
        <w:t>%</w:t>
      </w:r>
      <w:r>
        <w:rPr>
          <w:rFonts w:hint="eastAsia" w:ascii="仿宋" w:hAnsi="仿宋" w:eastAsia="仿宋"/>
          <w:sz w:val="32"/>
          <w:szCs w:val="32"/>
          <w:lang w:eastAsia="zh-CN"/>
        </w:rPr>
        <w:t>，主要是新增</w:t>
      </w:r>
      <w:r>
        <w:rPr>
          <w:rFonts w:hint="eastAsia" w:ascii="仿宋" w:hAnsi="仿宋" w:eastAsia="仿宋"/>
          <w:sz w:val="32"/>
          <w:szCs w:val="32"/>
          <w:lang w:val="en-US" w:eastAsia="zh-CN"/>
        </w:rPr>
        <w:t>3名在职人员</w:t>
      </w:r>
      <w:r>
        <w:rPr>
          <w:rFonts w:hint="eastAsia" w:ascii="仿宋" w:hAnsi="仿宋" w:eastAsia="仿宋"/>
          <w:sz w:val="32"/>
          <w:szCs w:val="32"/>
        </w:rPr>
        <w:t>；商品和服务支出</w:t>
      </w:r>
      <w:r>
        <w:rPr>
          <w:rFonts w:hint="eastAsia" w:ascii="仿宋" w:hAnsi="仿宋" w:eastAsia="仿宋"/>
          <w:sz w:val="32"/>
          <w:szCs w:val="32"/>
          <w:lang w:val="en-US" w:eastAsia="zh-CN"/>
        </w:rPr>
        <w:t>20.87</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18.17</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672.96</w:t>
      </w:r>
      <w:r>
        <w:rPr>
          <w:rFonts w:hint="eastAsia" w:ascii="仿宋" w:hAnsi="仿宋" w:eastAsia="仿宋"/>
          <w:sz w:val="32"/>
          <w:szCs w:val="32"/>
        </w:rPr>
        <w:t>%</w:t>
      </w:r>
      <w:r>
        <w:rPr>
          <w:rFonts w:hint="eastAsia" w:ascii="仿宋" w:hAnsi="仿宋" w:eastAsia="仿宋"/>
          <w:sz w:val="32"/>
          <w:szCs w:val="32"/>
          <w:lang w:eastAsia="zh-CN"/>
        </w:rPr>
        <w:t>，主要是由于印刷费、维护费等费用</w:t>
      </w:r>
      <w:r>
        <w:rPr>
          <w:rFonts w:hint="eastAsia" w:ascii="仿宋" w:hAnsi="仿宋" w:eastAsia="仿宋"/>
          <w:sz w:val="32"/>
          <w:szCs w:val="32"/>
          <w:lang w:val="en-US" w:eastAsia="zh-CN"/>
        </w:rPr>
        <w:t>2021</w:t>
      </w:r>
      <w:r>
        <w:rPr>
          <w:rFonts w:hint="eastAsia" w:ascii="仿宋" w:hAnsi="仿宋" w:eastAsia="仿宋"/>
          <w:sz w:val="32"/>
          <w:szCs w:val="32"/>
          <w:lang w:eastAsia="zh-CN"/>
        </w:rPr>
        <w:t>年在项目支出中进行核算；个人家庭的补助</w:t>
      </w:r>
      <w:r>
        <w:rPr>
          <w:rFonts w:hint="eastAsia" w:ascii="仿宋" w:hAnsi="仿宋" w:eastAsia="仿宋"/>
          <w:sz w:val="32"/>
          <w:szCs w:val="32"/>
          <w:lang w:val="en-US" w:eastAsia="zh-CN"/>
        </w:rPr>
        <w:t>3.39万元，</w:t>
      </w:r>
      <w:r>
        <w:rPr>
          <w:rFonts w:hint="eastAsia" w:ascii="仿宋" w:hAnsi="仿宋" w:eastAsia="仿宋"/>
          <w:sz w:val="32"/>
          <w:szCs w:val="32"/>
        </w:rPr>
        <w:t>同比</w:t>
      </w:r>
      <w:r>
        <w:rPr>
          <w:rFonts w:hint="eastAsia" w:ascii="仿宋" w:hAnsi="仿宋" w:eastAsia="仿宋"/>
          <w:sz w:val="32"/>
          <w:szCs w:val="32"/>
          <w:lang w:eastAsia="zh-CN"/>
        </w:rPr>
        <w:t>减少</w:t>
      </w:r>
      <w:r>
        <w:rPr>
          <w:rFonts w:hint="eastAsia" w:ascii="仿宋" w:hAnsi="仿宋" w:eastAsia="仿宋"/>
          <w:sz w:val="32"/>
          <w:szCs w:val="32"/>
          <w:lang w:val="en-US" w:eastAsia="zh-CN"/>
        </w:rPr>
        <w:t>0.09</w:t>
      </w:r>
      <w:r>
        <w:rPr>
          <w:rFonts w:hint="eastAsia" w:ascii="仿宋" w:hAnsi="仿宋" w:eastAsia="仿宋"/>
          <w:sz w:val="32"/>
          <w:szCs w:val="32"/>
        </w:rPr>
        <w:t>万元</w:t>
      </w:r>
      <w:r>
        <w:rPr>
          <w:rFonts w:hint="eastAsia" w:ascii="仿宋" w:hAnsi="仿宋" w:eastAsia="仿宋"/>
          <w:sz w:val="32"/>
          <w:szCs w:val="32"/>
          <w:lang w:eastAsia="zh-CN"/>
        </w:rPr>
        <w:t>，增加增加</w:t>
      </w:r>
      <w:r>
        <w:rPr>
          <w:rFonts w:hint="eastAsia" w:ascii="仿宋" w:hAnsi="仿宋" w:eastAsia="仿宋"/>
          <w:sz w:val="32"/>
          <w:szCs w:val="32"/>
          <w:lang w:val="en-US" w:eastAsia="zh-CN"/>
        </w:rPr>
        <w:t>2.6%，主要是退休费的增加</w:t>
      </w:r>
      <w:r>
        <w:rPr>
          <w:rFonts w:hint="eastAsia" w:ascii="仿宋" w:hAnsi="仿宋" w:eastAsia="仿宋"/>
          <w:sz w:val="32"/>
          <w:szCs w:val="32"/>
        </w:rPr>
        <w:t>。</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rPr>
          <w:rFonts w:hint="eastAsia"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276.94</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215.67</w:t>
      </w:r>
      <w:r>
        <w:rPr>
          <w:rFonts w:hint="eastAsia" w:ascii="仿宋" w:hAnsi="仿宋" w:eastAsia="仿宋"/>
          <w:sz w:val="32"/>
          <w:szCs w:val="32"/>
        </w:rPr>
        <w:t>万元，同比</w:t>
      </w:r>
      <w:r>
        <w:rPr>
          <w:rFonts w:hint="eastAsia" w:ascii="仿宋" w:hAnsi="仿宋" w:eastAsia="仿宋"/>
          <w:sz w:val="32"/>
          <w:szCs w:val="32"/>
          <w:lang w:eastAsia="zh-CN"/>
        </w:rPr>
        <w:t>增长</w:t>
      </w:r>
      <w:r>
        <w:rPr>
          <w:rFonts w:hint="eastAsia" w:ascii="仿宋" w:hAnsi="仿宋" w:eastAsia="仿宋"/>
          <w:sz w:val="32"/>
          <w:szCs w:val="32"/>
          <w:lang w:val="en-US" w:eastAsia="zh-CN"/>
        </w:rPr>
        <w:t>351.94</w:t>
      </w:r>
      <w:r>
        <w:rPr>
          <w:rFonts w:hint="eastAsia" w:ascii="仿宋" w:hAnsi="仿宋" w:eastAsia="仿宋"/>
          <w:sz w:val="32"/>
          <w:szCs w:val="32"/>
        </w:rPr>
        <w:t>%</w:t>
      </w:r>
      <w:r>
        <w:rPr>
          <w:rFonts w:hint="eastAsia" w:ascii="仿宋" w:hAnsi="仿宋" w:eastAsia="仿宋"/>
          <w:sz w:val="32"/>
          <w:szCs w:val="32"/>
          <w:lang w:val="en-US" w:eastAsia="zh-CN"/>
        </w:rPr>
        <w:t>，主要原因是信访救助专项费用的增加。</w:t>
      </w:r>
      <w:r>
        <w:rPr>
          <w:rFonts w:hint="eastAsia" w:ascii="仿宋" w:hAnsi="仿宋" w:eastAsia="仿宋"/>
          <w:sz w:val="32"/>
          <w:szCs w:val="32"/>
        </w:rPr>
        <w:t>其中：商品和服务支出</w:t>
      </w:r>
      <w:r>
        <w:rPr>
          <w:rFonts w:hint="eastAsia" w:ascii="仿宋" w:hAnsi="仿宋" w:eastAsia="仿宋"/>
          <w:sz w:val="32"/>
          <w:szCs w:val="32"/>
          <w:lang w:val="en-US" w:eastAsia="zh-CN"/>
        </w:rPr>
        <w:t>29.14</w:t>
      </w:r>
      <w:r>
        <w:rPr>
          <w:rFonts w:hint="eastAsia" w:ascii="仿宋" w:hAnsi="仿宋" w:eastAsia="仿宋"/>
          <w:sz w:val="32"/>
          <w:szCs w:val="32"/>
        </w:rPr>
        <w:t>万元，同比上年</w:t>
      </w:r>
      <w:r>
        <w:rPr>
          <w:rFonts w:hint="eastAsia" w:ascii="仿宋" w:hAnsi="仿宋" w:eastAsia="仿宋"/>
          <w:sz w:val="32"/>
          <w:szCs w:val="32"/>
          <w:lang w:eastAsia="zh-CN"/>
        </w:rPr>
        <w:t>减少</w:t>
      </w:r>
      <w:r>
        <w:rPr>
          <w:rFonts w:hint="eastAsia" w:ascii="仿宋" w:hAnsi="仿宋" w:eastAsia="仿宋"/>
          <w:sz w:val="32"/>
          <w:szCs w:val="32"/>
          <w:lang w:val="en-US" w:eastAsia="zh-CN"/>
        </w:rPr>
        <w:t>7.93</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lang w:val="en-US" w:eastAsia="zh-CN"/>
        </w:rPr>
        <w:t>21.39</w:t>
      </w:r>
      <w:r>
        <w:rPr>
          <w:rFonts w:hint="eastAsia" w:ascii="仿宋" w:hAnsi="仿宋" w:eastAsia="仿宋"/>
          <w:sz w:val="32"/>
          <w:szCs w:val="32"/>
        </w:rPr>
        <w:t>%,</w:t>
      </w:r>
      <w:r>
        <w:rPr>
          <w:rFonts w:hint="eastAsia" w:ascii="仿宋" w:hAnsi="仿宋" w:eastAsia="仿宋"/>
          <w:sz w:val="32"/>
          <w:szCs w:val="32"/>
          <w:lang w:eastAsia="zh-CN"/>
        </w:rPr>
        <w:t>主要</w:t>
      </w:r>
      <w:r>
        <w:rPr>
          <w:rFonts w:hint="eastAsia" w:ascii="仿宋" w:hAnsi="仿宋" w:eastAsia="仿宋"/>
          <w:sz w:val="32"/>
          <w:szCs w:val="32"/>
          <w:lang w:val="en-US" w:eastAsia="zh-CN"/>
        </w:rPr>
        <w:t>2021年</w:t>
      </w:r>
      <w:r>
        <w:rPr>
          <w:rFonts w:hint="eastAsia" w:ascii="仿宋" w:hAnsi="仿宋" w:eastAsia="仿宋"/>
          <w:sz w:val="32"/>
          <w:szCs w:val="32"/>
          <w:lang w:eastAsia="zh-CN"/>
        </w:rPr>
        <w:t>印刷费的减少；对个人和家庭的补助</w:t>
      </w:r>
      <w:r>
        <w:rPr>
          <w:rFonts w:hint="eastAsia" w:ascii="仿宋" w:hAnsi="仿宋" w:eastAsia="仿宋"/>
          <w:sz w:val="32"/>
          <w:szCs w:val="32"/>
          <w:lang w:val="en-US" w:eastAsia="zh-CN"/>
        </w:rPr>
        <w:t>244.81万元，同比增加220.95万元，同比增加926.03%，主要是信访救助专项费用的大幅增加。</w:t>
      </w:r>
    </w:p>
    <w:p>
      <w:pPr>
        <w:ind w:firstLine="645"/>
        <w:rPr>
          <w:rFonts w:hint="default" w:ascii="仿宋" w:hAnsi="仿宋" w:eastAsia="仿宋"/>
          <w:sz w:val="32"/>
          <w:szCs w:val="32"/>
          <w:lang w:val="en-US" w:eastAsia="zh-CN"/>
        </w:rPr>
      </w:pPr>
      <w:r>
        <w:rPr>
          <w:rFonts w:hint="eastAsia" w:ascii="仿宋" w:hAnsi="仿宋" w:eastAsia="仿宋"/>
          <w:sz w:val="32"/>
          <w:szCs w:val="32"/>
          <w:lang w:eastAsia="zh-CN"/>
        </w:rPr>
        <w:t>我单位</w:t>
      </w:r>
      <w:r>
        <w:rPr>
          <w:rFonts w:hint="eastAsia" w:ascii="仿宋" w:hAnsi="仿宋" w:eastAsia="仿宋"/>
          <w:sz w:val="32"/>
          <w:szCs w:val="32"/>
          <w:lang w:val="en-US" w:eastAsia="zh-CN"/>
        </w:rPr>
        <w:t>2021年没有国有资本经营预算支出。</w:t>
      </w:r>
    </w:p>
    <w:p>
      <w:pPr>
        <w:ind w:firstLine="645"/>
        <w:rPr>
          <w:rFonts w:ascii="仿宋" w:hAnsi="仿宋" w:eastAsia="仿宋"/>
          <w:b/>
          <w:bCs/>
          <w:sz w:val="32"/>
          <w:szCs w:val="32"/>
        </w:rPr>
      </w:pPr>
      <w:bookmarkStart w:id="0" w:name="_GoBack"/>
      <w:bookmarkEnd w:id="0"/>
      <w:r>
        <w:rPr>
          <w:rFonts w:hint="eastAsia" w:ascii="仿宋" w:hAnsi="仿宋" w:eastAsia="仿宋"/>
          <w:b/>
          <w:bCs/>
          <w:sz w:val="32"/>
          <w:szCs w:val="32"/>
        </w:rPr>
        <w:t>三、“三公”经费支出情况</w:t>
      </w:r>
    </w:p>
    <w:p>
      <w:pPr>
        <w:ind w:firstLine="645"/>
        <w:rPr>
          <w:rFonts w:hint="eastAsia" w:ascii="仿宋" w:hAnsi="仿宋" w:eastAsia="仿宋"/>
          <w:sz w:val="32"/>
          <w:szCs w:val="32"/>
          <w:lang w:val="en-US" w:eastAsia="zh-CN"/>
        </w:rPr>
      </w:pPr>
      <w:r>
        <w:rPr>
          <w:rFonts w:hint="eastAsia" w:ascii="仿宋" w:hAnsi="仿宋" w:eastAsia="仿宋"/>
          <w:sz w:val="32"/>
          <w:szCs w:val="32"/>
          <w:lang w:val="en-US" w:eastAsia="zh-CN"/>
        </w:rPr>
        <w:t>2021年三公经费预算数1万元，2020年三公经费预算数2.5万元，同比减60%，主要原因是我单位减少其三公经费。</w:t>
      </w:r>
    </w:p>
    <w:p>
      <w:pPr>
        <w:ind w:firstLine="645"/>
        <w:rPr>
          <w:rFonts w:hint="eastAsia"/>
          <w:lang w:val="en-US" w:eastAsia="zh-CN"/>
        </w:rPr>
      </w:pPr>
      <w:r>
        <w:rPr>
          <w:rFonts w:hint="eastAsia" w:ascii="仿宋" w:hAnsi="仿宋" w:eastAsia="仿宋"/>
          <w:sz w:val="32"/>
          <w:szCs w:val="32"/>
          <w:lang w:val="en-US" w:eastAsia="zh-CN"/>
        </w:rPr>
        <w:t>2021年三公经费支出数0元，2020年三公经费预算数1.14万元，同比下降100%，主要原因是减少其三公经费。</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二、部门（单位）绩效目标</w:t>
      </w:r>
    </w:p>
    <w:p>
      <w:pPr>
        <w:ind w:firstLine="640" w:firstLineChars="200"/>
        <w:rPr>
          <w:rFonts w:hint="eastAsia" w:ascii="楷体" w:hAnsi="楷体" w:eastAsia="楷体" w:cs="楷体"/>
          <w:b/>
          <w:bCs/>
          <w:sz w:val="32"/>
          <w:szCs w:val="32"/>
        </w:rPr>
      </w:pPr>
      <w:r>
        <w:rPr>
          <w:rFonts w:hint="eastAsia" w:ascii="仿宋" w:hAnsi="仿宋" w:eastAsia="仿宋" w:cs="仿宋"/>
          <w:sz w:val="32"/>
          <w:szCs w:val="32"/>
          <w:lang w:val="en-US" w:eastAsia="zh-CN"/>
        </w:rPr>
        <w:t>（</w:t>
      </w:r>
      <w:r>
        <w:rPr>
          <w:rFonts w:hint="eastAsia" w:ascii="楷体" w:hAnsi="楷体" w:eastAsia="楷体" w:cs="楷体"/>
          <w:b/>
          <w:bCs/>
          <w:sz w:val="32"/>
          <w:szCs w:val="32"/>
        </w:rPr>
        <w:t>（一）部门（单位）战略目标</w:t>
      </w:r>
    </w:p>
    <w:p>
      <w:pPr>
        <w:ind w:firstLine="640" w:firstLineChars="200"/>
        <w:rPr>
          <w:rFonts w:ascii="仿宋" w:hAnsi="仿宋" w:eastAsia="仿宋" w:cs="仿宋"/>
          <w:sz w:val="32"/>
          <w:szCs w:val="32"/>
        </w:rPr>
      </w:pPr>
      <w:r>
        <w:rPr>
          <w:rFonts w:hint="eastAsia" w:ascii="仿宋" w:hAnsi="仿宋" w:eastAsia="仿宋" w:cs="仿宋"/>
          <w:sz w:val="32"/>
          <w:szCs w:val="32"/>
        </w:rPr>
        <w:t>全面深化机构改革成果，优化内设机构配置和职能划分，大力实施干部队伍素质提升工程，强化干部结构调整和梯次配备，实现岗位职责、人员配置、作用发挥高度统一</w:t>
      </w:r>
      <w:r>
        <w:rPr>
          <w:rFonts w:hint="eastAsia" w:ascii="仿宋" w:hAnsi="仿宋" w:eastAsia="仿宋"/>
          <w:sz w:val="32"/>
          <w:szCs w:val="32"/>
        </w:rPr>
        <w:t>。</w:t>
      </w:r>
    </w:p>
    <w:p>
      <w:pPr>
        <w:numPr>
          <w:ilvl w:val="0"/>
          <w:numId w:val="0"/>
        </w:num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部门（单位）中长期规划</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一是坚定政治站位，造就高素质干部队伍。深入学习贯彻</w:t>
      </w:r>
      <w:r>
        <w:rPr>
          <w:rFonts w:ascii="仿宋" w:hAnsi="仿宋" w:eastAsia="仿宋"/>
          <w:sz w:val="32"/>
          <w:szCs w:val="32"/>
        </w:rPr>
        <w:t>习近平总书记在考察中办工作时提出的“五个坚持”要求</w:t>
      </w:r>
      <w:r>
        <w:rPr>
          <w:rFonts w:hint="eastAsia" w:ascii="仿宋" w:hAnsi="仿宋" w:eastAsia="仿宋"/>
          <w:sz w:val="32"/>
          <w:szCs w:val="32"/>
        </w:rPr>
        <w:t>，着力加强全体党员干部思想作风建设，培养对党忠诚、顾全大局、担当负责、无私奉献、自警自律的良好政治素养和上下一心、团结紧张、严肃活泼、能打硬仗、敢为人先的过硬工作作风。</w:t>
      </w:r>
    </w:p>
    <w:p>
      <w:pPr>
        <w:ind w:firstLine="640" w:firstLineChars="200"/>
        <w:contextualSpacing/>
        <w:jc w:val="left"/>
        <w:rPr>
          <w:rFonts w:hint="eastAsia" w:ascii="仿宋" w:hAnsi="仿宋" w:eastAsia="仿宋"/>
          <w:sz w:val="32"/>
          <w:szCs w:val="32"/>
        </w:rPr>
      </w:pPr>
      <w:r>
        <w:rPr>
          <w:rFonts w:hint="eastAsia" w:ascii="仿宋" w:hAnsi="仿宋" w:eastAsia="仿宋"/>
          <w:sz w:val="32"/>
          <w:szCs w:val="32"/>
        </w:rPr>
        <w:t>二是创新管理思维，凝聚高质量战斗集体。立足实际，突出机构职能、运行机制、工作制度三个重点，抓创新、促完善，严格按照组织程序和自身承担的职能任务，不断优化内设机构配置和工作职能划分，更好地适应新形势下党委办公室工作需要。</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（三）部门（单位）职能职责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贯彻执行中央、省、市</w:t>
      </w:r>
      <w:r>
        <w:rPr>
          <w:rFonts w:hint="eastAsia" w:ascii="仿宋" w:hAnsi="仿宋" w:eastAsia="仿宋" w:cs="仿宋"/>
          <w:sz w:val="32"/>
          <w:szCs w:val="32"/>
          <w:lang w:eastAsia="zh-CN"/>
        </w:rPr>
        <w:t>、县</w:t>
      </w:r>
      <w:r>
        <w:rPr>
          <w:rFonts w:hint="eastAsia" w:ascii="仿宋" w:hAnsi="仿宋" w:eastAsia="仿宋" w:cs="仿宋"/>
          <w:sz w:val="32"/>
          <w:szCs w:val="32"/>
        </w:rPr>
        <w:t>有关化解矛盾纠纷、维护社会稳定的方针、政策和工作部署，研究制定组织实施年度工作目标和阶段性工作计划；分析研究群众工作和信访工作形势，征集群众建议，及时向县委、县政府提供信访信息，并对重要问题提出意见和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组织开展对不安定因素和矛盾纠纷的排查调处工作；统一接待受理群众来信来访来电，对群众诉求事项依照国家法律法规和相关政策，按程序做好现场化解或分流办理、督办结案等工作；为来信来访群众提供有关法律、法规和政策咨询服务；协调处置各类突发性和群体性事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做好信访职能部门、“十项职能”和业务骨干“三个进中心”。</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督促检查领导同志批示件的落实情况，向有关单位交办信访事项，督促检查重要信访事项的处理和落实，审结要结果案件。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组织交流工作经验，提出改进措施；组织信访干部的培训；指导全县信访部门</w:t>
      </w:r>
      <w:r>
        <w:rPr>
          <w:rFonts w:hint="eastAsia" w:ascii="仿宋" w:hAnsi="仿宋" w:eastAsia="仿宋" w:cs="仿宋"/>
          <w:sz w:val="32"/>
          <w:szCs w:val="32"/>
          <w:lang w:eastAsia="zh-CN"/>
        </w:rPr>
        <w:t>和乡（</w:t>
      </w:r>
      <w:r>
        <w:rPr>
          <w:rFonts w:hint="eastAsia" w:ascii="仿宋" w:hAnsi="仿宋" w:eastAsia="仿宋" w:cs="仿宋"/>
          <w:sz w:val="32"/>
          <w:szCs w:val="32"/>
        </w:rPr>
        <w:t>镇）、村信访服务中心办公规范化建设。</w:t>
      </w:r>
    </w:p>
    <w:p>
      <w:pPr>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承办</w:t>
      </w:r>
      <w:r>
        <w:rPr>
          <w:rFonts w:hint="eastAsia" w:ascii="仿宋" w:hAnsi="仿宋" w:eastAsia="仿宋" w:cs="仿宋"/>
          <w:sz w:val="32"/>
          <w:szCs w:val="32"/>
          <w:lang w:val="en-US" w:eastAsia="zh-CN"/>
        </w:rPr>
        <w:t>县委县政府</w:t>
      </w:r>
      <w:r>
        <w:rPr>
          <w:rFonts w:hint="eastAsia" w:ascii="仿宋" w:hAnsi="仿宋" w:eastAsia="仿宋" w:cs="仿宋"/>
          <w:sz w:val="32"/>
          <w:szCs w:val="32"/>
        </w:rPr>
        <w:t>和上级有关部门交办的其它</w:t>
      </w:r>
      <w:r>
        <w:rPr>
          <w:rFonts w:hint="eastAsia" w:ascii="仿宋" w:hAnsi="仿宋" w:eastAsia="仿宋" w:cs="仿宋"/>
          <w:sz w:val="32"/>
          <w:szCs w:val="32"/>
          <w:lang w:val="en-US" w:eastAsia="zh-CN"/>
        </w:rPr>
        <w:t>工作任务。</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（四）单位近三年工作计划及重点项目</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分析研究群众工作和信访工作形势，征集群众建议，及时向县委、县政府提供信访信息，并对重要问题提出意见和建议。</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（五）单位整体支出绩效目标</w:t>
      </w:r>
    </w:p>
    <w:p>
      <w:pPr>
        <w:pStyle w:val="5"/>
        <w:ind w:left="0" w:leftChars="0" w:firstLine="640" w:firstLineChars="200"/>
        <w:rPr>
          <w:rFonts w:ascii="黑体" w:hAnsi="黑体" w:eastAsia="仿宋" w:cs="黑体"/>
          <w:sz w:val="32"/>
          <w:szCs w:val="32"/>
        </w:rPr>
      </w:pPr>
      <w:r>
        <w:rPr>
          <w:rFonts w:hint="eastAsia" w:ascii="黑体" w:hAnsi="黑体" w:eastAsia="仿宋" w:cs="黑体"/>
          <w:sz w:val="32"/>
          <w:szCs w:val="32"/>
        </w:rPr>
        <w:t>我办紧紧围绕</w:t>
      </w:r>
      <w:r>
        <w:rPr>
          <w:rFonts w:hint="eastAsia" w:ascii="黑体" w:hAnsi="黑体" w:eastAsia="仿宋" w:cs="黑体"/>
          <w:sz w:val="32"/>
          <w:szCs w:val="32"/>
          <w:lang w:eastAsia="zh-CN"/>
        </w:rPr>
        <w:t>信访</w:t>
      </w:r>
      <w:r>
        <w:rPr>
          <w:rFonts w:hint="eastAsia" w:ascii="黑体" w:hAnsi="黑体" w:eastAsia="仿宋" w:cs="黑体"/>
          <w:sz w:val="32"/>
          <w:szCs w:val="32"/>
        </w:rPr>
        <w:t>中心工作，进一步解放思想、开拓创新，扎实做好以下</w:t>
      </w:r>
      <w:r>
        <w:rPr>
          <w:rFonts w:hint="eastAsia" w:ascii="黑体" w:hAnsi="黑体" w:eastAsia="仿宋" w:cs="黑体"/>
          <w:sz w:val="32"/>
          <w:szCs w:val="32"/>
          <w:lang w:eastAsia="zh-CN"/>
        </w:rPr>
        <w:t>四</w:t>
      </w:r>
      <w:r>
        <w:rPr>
          <w:rFonts w:hint="eastAsia" w:ascii="黑体" w:hAnsi="黑体" w:eastAsia="仿宋" w:cs="黑体"/>
          <w:sz w:val="32"/>
          <w:szCs w:val="32"/>
        </w:rPr>
        <w:t>方面工作。一是</w:t>
      </w:r>
      <w:r>
        <w:rPr>
          <w:rFonts w:hint="eastAsia" w:ascii="黑体" w:hAnsi="黑体" w:eastAsia="仿宋" w:cs="黑体"/>
          <w:sz w:val="32"/>
          <w:szCs w:val="32"/>
          <w:lang w:eastAsia="zh-CN"/>
        </w:rPr>
        <w:t>做好到市赴省赴京工作，做好值班人员差旅费的发放；二是做好信访救助发放；三是做好值班部门津贴发放；四是做好信访工作日常运转。</w:t>
      </w:r>
    </w:p>
    <w:p>
      <w:pPr>
        <w:numPr>
          <w:ilvl w:val="0"/>
          <w:numId w:val="0"/>
        </w:numPr>
        <w:ind w:leftChars="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三、评价思路</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（一）评价思路及关注点</w:t>
      </w:r>
    </w:p>
    <w:p>
      <w:pPr>
        <w:ind w:firstLine="640"/>
        <w:jc w:val="left"/>
        <w:rPr>
          <w:rFonts w:hint="eastAsia"/>
          <w:lang w:val="en-US" w:eastAsia="zh-CN"/>
        </w:rPr>
      </w:pPr>
      <w:r>
        <w:rPr>
          <w:rFonts w:hint="eastAsia" w:ascii="仿宋_GB2312" w:hAnsi="仿宋_GB2312" w:eastAsia="仿宋_GB2312" w:cs="仿宋_GB2312"/>
          <w:sz w:val="32"/>
          <w:szCs w:val="32"/>
        </w:rPr>
        <w:t>部门整体支出绩效自评着重对</w:t>
      </w:r>
      <w:r>
        <w:rPr>
          <w:rFonts w:hint="eastAsia" w:ascii="仿宋_GB2312" w:hAnsi="仿宋_GB2312" w:eastAsia="仿宋_GB2312" w:cs="仿宋_GB2312"/>
          <w:sz w:val="32"/>
          <w:szCs w:val="32"/>
          <w:lang w:eastAsia="zh-CN"/>
        </w:rPr>
        <w:t>履职效能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管理效率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社会效能</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可持续性</w:t>
      </w:r>
      <w:r>
        <w:rPr>
          <w:rFonts w:hint="eastAsia" w:ascii="仿宋_GB2312" w:hAnsi="仿宋_GB2312" w:eastAsia="仿宋_GB2312" w:cs="仿宋_GB2312"/>
          <w:sz w:val="32"/>
          <w:szCs w:val="32"/>
        </w:rPr>
        <w:t>情况进行评价。自评报告主要包括：简要概述部门职能与职责、简要概述当年下达的重点工作目标任务、预算编制、预算管理、职责履行、履职效益、预算执行情况和各部门新增财政支出、一般性支出、会议支出、办公经费支出、机构编制和工资管理以及厉行节约保障措施等方面的执行情况及其政策效果。</w:t>
      </w:r>
    </w:p>
    <w:p>
      <w:pPr>
        <w:numPr>
          <w:ilvl w:val="0"/>
          <w:numId w:val="4"/>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评价方法</w:t>
      </w:r>
    </w:p>
    <w:p>
      <w:pPr>
        <w:pStyle w:val="6"/>
        <w:spacing w:before="0" w:beforeAutospacing="0" w:after="0" w:afterAutospacing="0" w:line="560" w:lineRule="atLeast"/>
        <w:ind w:firstLine="480" w:firstLineChars="150"/>
        <w:rPr>
          <w:rFonts w:hint="eastAsia"/>
          <w:lang w:val="en-US" w:eastAsia="zh-CN"/>
        </w:rPr>
      </w:pPr>
      <w:r>
        <w:rPr>
          <w:rFonts w:hint="eastAsia" w:ascii="仿宋" w:hAnsi="仿宋" w:eastAsia="仿宋" w:cs="Times New Roman"/>
          <w:color w:val="000000"/>
          <w:sz w:val="32"/>
          <w:szCs w:val="32"/>
        </w:rPr>
        <w:t>2</w:t>
      </w:r>
      <w:r>
        <w:rPr>
          <w:rFonts w:hint="eastAsia" w:ascii="仿宋" w:hAnsi="仿宋" w:eastAsia="仿宋" w:cs="Times New Roman"/>
          <w:color w:val="000000"/>
          <w:sz w:val="32"/>
          <w:szCs w:val="32"/>
          <w:lang w:val="en-US" w:eastAsia="zh-CN"/>
        </w:rPr>
        <w:t>021</w:t>
      </w:r>
      <w:r>
        <w:rPr>
          <w:rFonts w:hint="eastAsia" w:ascii="仿宋" w:hAnsi="仿宋" w:eastAsia="仿宋" w:cs="Times New Roman"/>
          <w:color w:val="000000"/>
          <w:sz w:val="32"/>
          <w:szCs w:val="32"/>
        </w:rPr>
        <w:t>年度工作经费、项目经费绩效评价工作采用目标管理法、</w:t>
      </w:r>
      <w:r>
        <w:rPr>
          <w:rFonts w:ascii="仿宋" w:hAnsi="仿宋" w:eastAsia="仿宋"/>
          <w:sz w:val="32"/>
          <w:szCs w:val="32"/>
        </w:rPr>
        <w:t>等级评估法</w:t>
      </w:r>
      <w:r>
        <w:rPr>
          <w:rFonts w:hint="eastAsia" w:ascii="仿宋" w:hAnsi="仿宋" w:eastAsia="仿宋" w:cs="Times New Roman"/>
          <w:color w:val="000000"/>
          <w:sz w:val="32"/>
          <w:szCs w:val="32"/>
        </w:rPr>
        <w:t>等科学方法进行客观评价。目标管理法是</w:t>
      </w:r>
      <w:r>
        <w:rPr>
          <w:rFonts w:hint="eastAsia" w:ascii="仿宋" w:hAnsi="仿宋" w:eastAsia="仿宋"/>
          <w:sz w:val="32"/>
          <w:szCs w:val="32"/>
        </w:rPr>
        <w:t>使管理活动围绕和服务于目标中心，以分解和执行目标为手段，以圆满实现目标为宗旨的一种管理方法。</w:t>
      </w:r>
      <w:r>
        <w:rPr>
          <w:rFonts w:ascii="仿宋" w:hAnsi="仿宋" w:eastAsia="仿宋"/>
          <w:sz w:val="32"/>
          <w:szCs w:val="32"/>
        </w:rPr>
        <w:t>等级评估法根据工作分析，将被考核工作内容划分为相互独立的几个模块，在每个模块中用明确的语言描述完成该模块工作需要达到的工作标准。同时，将标准分为几个等级选项，如“优、良、合格、不合格”等，根据被考核人的实际工作表现，对每个模块的完成情况进行评估。</w:t>
      </w:r>
    </w:p>
    <w:p>
      <w:pPr>
        <w:numPr>
          <w:ilvl w:val="0"/>
          <w:numId w:val="4"/>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评价过程</w:t>
      </w:r>
    </w:p>
    <w:tbl>
      <w:tblPr>
        <w:tblStyle w:val="7"/>
        <w:tblW w:w="96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0"/>
        <w:gridCol w:w="1100"/>
        <w:gridCol w:w="1976"/>
        <w:gridCol w:w="457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636"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曲沃县信访局整体绩效评价指标体系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指标解释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履职效能</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工作目标</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目标任务设定情况</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部门年度工作目标设定的依据充分性（1分）、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科学性（2分）、合理性（2分）等方面的情况</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目标任务实现程度</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考核部门年度目标任务完成情况（5分）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核心业务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核心业务水平/能力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（分项设置）</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考核部门核心业务能力实现程度和水平（5分）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基础管理</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依法行政</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考核部门依法行政、科学决策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、执法监督等方面的情况（2）</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基础能力建设</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考核部门相关制度建设、制度执行等方面的情况（3）</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管理效率</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预算编制管理</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考核部门预算资金分配管理等方面的情况（5分）</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预算执行管理</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考核部门预算支出执行等方面的情况（5分）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预算监督管理</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考核部门预算监督检查等方面的情况（5分）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预算绩效管理</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考核部门预算绩效管理等方面的内容（5分）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财务管理</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规范性管理</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考核部门相关收入和支出合规性管理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等方面的情况（5分）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有效性管理</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考核部门收支管理有效性等方面的情况（5分）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资产管理</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资产管理规范性</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考核部门资产管理合规性等方面的情况（5分）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固定资产利用率</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考核部门固定资产利用等有关方面的情况（5分）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其他管理</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政府采购管理</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考核部门政府采购管理方面的情况（5分）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预算信息公开</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考核部门预决算等政府信息公开方面的情况（5分）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社会效应</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会影响</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经济发展影响</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考核部门履职和核心业务对经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济发展的作用和效果（4分）</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社会环境影响</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考核部门履职和核心业务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对社会、环境等方面的作用和效果（6分）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社会满意</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考核服务对象对部门工作的满意度情况（5分）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管理对象满意</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考核管理对象对部门工作的满意度情况（5分）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可持续性</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体质机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制改革</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体质机制改革</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考核部门管理体制（5分）、运行机制（5分）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方面的改革发展情况</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干部队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伍建设</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人才支撑</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考核部门干部队伍建设和人才培养等方面的情况（5分）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干部培训</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考核部门干部和人员培训方面的情况（5分）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4"/>
        <w:numPr>
          <w:ilvl w:val="0"/>
          <w:numId w:val="0"/>
        </w:numPr>
        <w:ind w:leftChars="0"/>
        <w:rPr>
          <w:rFonts w:hint="eastAsia"/>
          <w:lang w:val="en-US" w:eastAsia="zh-CN"/>
        </w:rPr>
      </w:pP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四、指标体系</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（一）评价指标的构建思路及分值分布</w:t>
      </w:r>
    </w:p>
    <w:p>
      <w:pPr>
        <w:ind w:firstLine="630"/>
        <w:rPr>
          <w:rFonts w:hint="eastAsia" w:ascii="仿宋" w:hAnsi="仿宋" w:eastAsia="仿宋" w:cs="仿宋"/>
          <w:sz w:val="32"/>
          <w:szCs w:val="32"/>
        </w:rPr>
      </w:pPr>
      <w:r>
        <w:rPr>
          <w:rFonts w:hint="eastAsia" w:ascii="仿宋" w:hAnsi="仿宋" w:eastAsia="仿宋" w:cs="仿宋"/>
          <w:sz w:val="32"/>
          <w:szCs w:val="32"/>
        </w:rPr>
        <w:t>1、履职效能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w:t>
      </w:r>
      <w:r>
        <w:rPr>
          <w:rFonts w:hint="eastAsia" w:ascii="仿宋" w:hAnsi="仿宋" w:eastAsia="仿宋" w:cs="仿宋"/>
          <w:sz w:val="32"/>
          <w:szCs w:val="32"/>
        </w:rPr>
        <w:t>分）</w:t>
      </w:r>
    </w:p>
    <w:p>
      <w:pPr>
        <w:ind w:firstLine="630"/>
        <w:rPr>
          <w:rFonts w:hint="eastAsia" w:ascii="仿宋" w:hAnsi="仿宋" w:eastAsia="仿宋" w:cs="仿宋"/>
          <w:sz w:val="32"/>
          <w:szCs w:val="32"/>
        </w:rPr>
      </w:pPr>
      <w:r>
        <w:rPr>
          <w:rFonts w:hint="eastAsia" w:ascii="仿宋" w:hAnsi="仿宋" w:eastAsia="仿宋" w:cs="仿宋"/>
          <w:sz w:val="32"/>
          <w:szCs w:val="32"/>
        </w:rPr>
        <w:t>工作目标：</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ind w:firstLine="630"/>
        <w:rPr>
          <w:rFonts w:hint="eastAsia" w:ascii="仿宋" w:hAnsi="仿宋" w:eastAsia="仿宋" w:cs="仿宋"/>
          <w:sz w:val="32"/>
          <w:szCs w:val="32"/>
        </w:rPr>
      </w:pPr>
      <w:r>
        <w:rPr>
          <w:rFonts w:hint="eastAsia" w:ascii="仿宋" w:hAnsi="仿宋" w:eastAsia="仿宋" w:cs="仿宋"/>
          <w:sz w:val="32"/>
          <w:szCs w:val="32"/>
        </w:rPr>
        <w:t>核心业务</w:t>
      </w:r>
      <w:r>
        <w:rPr>
          <w:rFonts w:hint="eastAsia" w:ascii="仿宋" w:hAnsi="仿宋" w:eastAsia="仿宋" w:cs="仿宋"/>
          <w:sz w:val="32"/>
          <w:szCs w:val="32"/>
          <w:lang w:val="en-US" w:eastAsia="zh-CN"/>
        </w:rPr>
        <w:t>5</w:t>
      </w:r>
      <w:r>
        <w:rPr>
          <w:rFonts w:hint="eastAsia" w:ascii="仿宋" w:hAnsi="仿宋" w:eastAsia="仿宋" w:cs="仿宋"/>
          <w:sz w:val="32"/>
          <w:szCs w:val="32"/>
        </w:rPr>
        <w:t>分：部门核心业务能力实现程度和水平</w:t>
      </w:r>
    </w:p>
    <w:p>
      <w:pPr>
        <w:ind w:firstLine="630"/>
        <w:rPr>
          <w:rFonts w:hint="eastAsia" w:ascii="仿宋" w:hAnsi="仿宋" w:eastAsia="仿宋" w:cs="仿宋"/>
          <w:sz w:val="32"/>
          <w:szCs w:val="32"/>
        </w:rPr>
      </w:pPr>
      <w:r>
        <w:rPr>
          <w:rFonts w:hint="eastAsia" w:ascii="仿宋" w:hAnsi="仿宋" w:eastAsia="仿宋" w:cs="仿宋"/>
          <w:sz w:val="32"/>
          <w:szCs w:val="32"/>
        </w:rPr>
        <w:t>基础管理</w:t>
      </w:r>
      <w:r>
        <w:rPr>
          <w:rFonts w:hint="eastAsia" w:ascii="仿宋" w:hAnsi="仿宋" w:eastAsia="仿宋" w:cs="仿宋"/>
          <w:sz w:val="32"/>
          <w:szCs w:val="32"/>
          <w:lang w:val="en-US" w:eastAsia="zh-CN"/>
        </w:rPr>
        <w:t>5</w:t>
      </w:r>
      <w:r>
        <w:rPr>
          <w:rFonts w:hint="eastAsia" w:ascii="仿宋" w:hAnsi="仿宋" w:eastAsia="仿宋" w:cs="仿宋"/>
          <w:sz w:val="32"/>
          <w:szCs w:val="32"/>
        </w:rPr>
        <w:t>分：部门依法行政、科学决策、执法监督等方面的情况</w:t>
      </w:r>
    </w:p>
    <w:p>
      <w:pPr>
        <w:ind w:firstLine="63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管理效率（</w:t>
      </w:r>
      <w:r>
        <w:rPr>
          <w:rFonts w:hint="eastAsia" w:ascii="仿宋" w:hAnsi="仿宋" w:eastAsia="仿宋" w:cs="仿宋"/>
          <w:sz w:val="32"/>
          <w:szCs w:val="32"/>
          <w:highlight w:val="none"/>
          <w:lang w:val="en-US" w:eastAsia="zh-CN"/>
        </w:rPr>
        <w:t>50</w:t>
      </w:r>
      <w:r>
        <w:rPr>
          <w:rFonts w:hint="eastAsia" w:ascii="仿宋" w:hAnsi="仿宋" w:eastAsia="仿宋" w:cs="仿宋"/>
          <w:sz w:val="32"/>
          <w:szCs w:val="32"/>
          <w:highlight w:val="none"/>
        </w:rPr>
        <w:t>分）</w:t>
      </w:r>
    </w:p>
    <w:p>
      <w:pPr>
        <w:ind w:firstLine="630"/>
        <w:rPr>
          <w:rFonts w:hint="eastAsia" w:ascii="仿宋" w:hAnsi="仿宋" w:eastAsia="仿宋" w:cs="仿宋"/>
          <w:sz w:val="32"/>
          <w:szCs w:val="32"/>
          <w:highlight w:val="none"/>
        </w:rPr>
      </w:pPr>
      <w:r>
        <w:rPr>
          <w:rFonts w:hint="eastAsia" w:ascii="仿宋" w:hAnsi="仿宋" w:eastAsia="仿宋" w:cs="仿宋"/>
          <w:sz w:val="32"/>
          <w:szCs w:val="32"/>
          <w:highlight w:val="none"/>
        </w:rPr>
        <w:t>预算管理：</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分</w:t>
      </w:r>
    </w:p>
    <w:p>
      <w:pPr>
        <w:ind w:firstLine="63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部门预算资金分配管理等方面的情况，5分；部门预算支出执行等方面的情况</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部门预算监督检查等方面的情况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部门预算绩效管理等方面的内容资金使用合规性</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eastAsia="zh-CN"/>
        </w:rPr>
        <w:t>。</w:t>
      </w:r>
    </w:p>
    <w:p>
      <w:pPr>
        <w:ind w:firstLine="63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财务管理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分</w:t>
      </w:r>
    </w:p>
    <w:p>
      <w:pPr>
        <w:ind w:firstLine="63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部门相关收入和支出合规性管理等方面的情况</w:t>
      </w:r>
      <w:r>
        <w:rPr>
          <w:rFonts w:hint="eastAsia" w:ascii="仿宋" w:hAnsi="仿宋" w:eastAsia="仿宋" w:cs="仿宋"/>
          <w:sz w:val="32"/>
          <w:szCs w:val="32"/>
          <w:highlight w:val="none"/>
          <w:lang w:val="en-US" w:eastAsia="zh-CN"/>
        </w:rPr>
        <w:t>,5分</w:t>
      </w:r>
    </w:p>
    <w:p>
      <w:pPr>
        <w:pStyle w:val="4"/>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部门收支管理有效性等方面的情况，</w:t>
      </w:r>
      <w:r>
        <w:rPr>
          <w:rFonts w:hint="eastAsia" w:ascii="仿宋" w:hAnsi="仿宋" w:eastAsia="仿宋" w:cs="仿宋"/>
          <w:sz w:val="32"/>
          <w:szCs w:val="32"/>
          <w:lang w:val="en-US" w:eastAsia="zh-CN"/>
        </w:rPr>
        <w:t>5分</w:t>
      </w:r>
    </w:p>
    <w:p>
      <w:pPr>
        <w:ind w:firstLine="630"/>
        <w:rPr>
          <w:rFonts w:hint="eastAsia"/>
        </w:rPr>
      </w:pPr>
      <w:r>
        <w:rPr>
          <w:rFonts w:hint="eastAsia" w:ascii="仿宋" w:hAnsi="仿宋" w:eastAsia="仿宋" w:cs="仿宋"/>
          <w:sz w:val="32"/>
          <w:szCs w:val="32"/>
          <w:highlight w:val="none"/>
          <w:lang w:eastAsia="zh-CN"/>
        </w:rPr>
        <w:t>资产管理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分</w:t>
      </w:r>
    </w:p>
    <w:p>
      <w:pPr>
        <w:ind w:firstLine="63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部门资产管理合规性等方面的情况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5分</w:t>
      </w:r>
    </w:p>
    <w:p>
      <w:pPr>
        <w:ind w:firstLine="63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部门固定资产利用等有关方面的情况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5分</w:t>
      </w:r>
    </w:p>
    <w:p>
      <w:pPr>
        <w:ind w:firstLine="63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其他管理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分</w:t>
      </w:r>
    </w:p>
    <w:p>
      <w:pPr>
        <w:pStyle w:val="4"/>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部门政府采购管理方面的情况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5分</w:t>
      </w:r>
    </w:p>
    <w:p>
      <w:pPr>
        <w:pStyle w:val="4"/>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部门预决算等政府信息公开方面的情况，</w:t>
      </w:r>
      <w:r>
        <w:rPr>
          <w:rFonts w:hint="eastAsia" w:ascii="仿宋" w:hAnsi="仿宋" w:eastAsia="仿宋" w:cs="仿宋"/>
          <w:sz w:val="32"/>
          <w:szCs w:val="32"/>
          <w:highlight w:val="none"/>
          <w:lang w:val="en-US" w:eastAsia="zh-CN"/>
        </w:rPr>
        <w:t>5分</w:t>
      </w:r>
    </w:p>
    <w:p>
      <w:pPr>
        <w:ind w:firstLine="63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社会效应（</w:t>
      </w:r>
      <w:r>
        <w:rPr>
          <w:rFonts w:hint="eastAsia" w:ascii="仿宋" w:hAnsi="仿宋" w:eastAsia="仿宋" w:cs="仿宋"/>
          <w:sz w:val="32"/>
          <w:szCs w:val="32"/>
          <w:lang w:val="en-US" w:eastAsia="zh-CN"/>
        </w:rPr>
        <w:t>15</w:t>
      </w:r>
      <w:r>
        <w:rPr>
          <w:rFonts w:hint="eastAsia" w:ascii="仿宋" w:hAnsi="仿宋" w:eastAsia="仿宋" w:cs="仿宋"/>
          <w:sz w:val="32"/>
          <w:szCs w:val="32"/>
        </w:rPr>
        <w:t>分）</w:t>
      </w:r>
    </w:p>
    <w:p>
      <w:pPr>
        <w:ind w:firstLine="630"/>
        <w:rPr>
          <w:rFonts w:hint="eastAsia" w:ascii="仿宋" w:hAnsi="仿宋" w:eastAsia="仿宋" w:cs="仿宋"/>
          <w:sz w:val="32"/>
          <w:szCs w:val="32"/>
        </w:rPr>
      </w:pPr>
      <w:r>
        <w:rPr>
          <w:rFonts w:hint="eastAsia" w:ascii="仿宋" w:hAnsi="仿宋" w:eastAsia="仿宋" w:cs="仿宋"/>
          <w:sz w:val="32"/>
          <w:szCs w:val="32"/>
        </w:rPr>
        <w:t>经济社会影响</w:t>
      </w:r>
      <w:r>
        <w:rPr>
          <w:rFonts w:hint="eastAsia" w:ascii="仿宋" w:hAnsi="仿宋" w:eastAsia="仿宋" w:cs="仿宋"/>
          <w:sz w:val="32"/>
          <w:szCs w:val="32"/>
          <w:lang w:val="en-US" w:eastAsia="zh-CN"/>
        </w:rPr>
        <w:t>7</w:t>
      </w:r>
      <w:r>
        <w:rPr>
          <w:rFonts w:hint="eastAsia" w:ascii="仿宋" w:hAnsi="仿宋" w:eastAsia="仿宋" w:cs="仿宋"/>
          <w:sz w:val="32"/>
          <w:szCs w:val="32"/>
        </w:rPr>
        <w:t>分</w:t>
      </w:r>
    </w:p>
    <w:p>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部门履职和核心业务对经济发展的作用和效果,</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分；部门履职和核心业务对社会、环境等方面的作用和效果</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4分</w:t>
      </w:r>
    </w:p>
    <w:p>
      <w:pPr>
        <w:ind w:firstLine="630"/>
        <w:rPr>
          <w:rFonts w:hint="eastAsia" w:ascii="仿宋" w:hAnsi="仿宋" w:eastAsia="仿宋" w:cs="仿宋"/>
          <w:sz w:val="32"/>
          <w:szCs w:val="32"/>
        </w:rPr>
      </w:pPr>
      <w:r>
        <w:rPr>
          <w:rFonts w:hint="eastAsia" w:ascii="仿宋" w:hAnsi="仿宋" w:eastAsia="仿宋" w:cs="仿宋"/>
          <w:sz w:val="32"/>
          <w:szCs w:val="32"/>
        </w:rPr>
        <w:t>社会满意</w:t>
      </w:r>
      <w:r>
        <w:rPr>
          <w:rFonts w:hint="eastAsia" w:ascii="仿宋" w:hAnsi="仿宋" w:eastAsia="仿宋" w:cs="仿宋"/>
          <w:sz w:val="32"/>
          <w:szCs w:val="32"/>
          <w:lang w:val="en-US" w:eastAsia="zh-CN"/>
        </w:rPr>
        <w:t>8</w:t>
      </w:r>
      <w:r>
        <w:rPr>
          <w:rFonts w:hint="eastAsia" w:ascii="仿宋" w:hAnsi="仿宋" w:eastAsia="仿宋" w:cs="仿宋"/>
          <w:sz w:val="32"/>
          <w:szCs w:val="32"/>
        </w:rPr>
        <w:t>分</w:t>
      </w:r>
    </w:p>
    <w:p>
      <w:pPr>
        <w:ind w:firstLine="640" w:firstLineChars="200"/>
        <w:rPr>
          <w:rFonts w:hint="eastAsia"/>
          <w:lang w:val="en-US" w:eastAsia="zh-CN"/>
        </w:rPr>
      </w:pPr>
      <w:r>
        <w:rPr>
          <w:rFonts w:hint="eastAsia" w:ascii="仿宋" w:hAnsi="仿宋" w:eastAsia="仿宋" w:cs="仿宋"/>
          <w:sz w:val="32"/>
          <w:szCs w:val="32"/>
          <w:highlight w:val="none"/>
        </w:rPr>
        <w:t>服务对象满意,</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分；管理对象对部门工作的满意度情况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4分。</w:t>
      </w:r>
    </w:p>
    <w:p>
      <w:pPr>
        <w:ind w:firstLine="630"/>
        <w:rPr>
          <w:rFonts w:hint="eastAsia" w:ascii="仿宋" w:hAnsi="仿宋" w:eastAsia="仿宋" w:cs="仿宋"/>
          <w:sz w:val="32"/>
          <w:szCs w:val="32"/>
        </w:rPr>
      </w:pPr>
      <w:r>
        <w:rPr>
          <w:rFonts w:hint="eastAsia" w:ascii="仿宋" w:hAnsi="仿宋" w:eastAsia="仿宋" w:cs="仿宋"/>
          <w:sz w:val="32"/>
          <w:szCs w:val="32"/>
          <w:lang w:val="en-US" w:eastAsia="zh-CN"/>
        </w:rPr>
        <w:t>4、可持续性</w:t>
      </w:r>
      <w:r>
        <w:rPr>
          <w:rFonts w:hint="eastAsia" w:ascii="仿宋" w:hAnsi="仿宋" w:eastAsia="仿宋" w:cs="仿宋"/>
          <w:sz w:val="32"/>
          <w:szCs w:val="32"/>
        </w:rPr>
        <w:t>（</w:t>
      </w:r>
      <w:r>
        <w:rPr>
          <w:rFonts w:hint="eastAsia" w:ascii="仿宋" w:hAnsi="仿宋" w:eastAsia="仿宋" w:cs="仿宋"/>
          <w:sz w:val="32"/>
          <w:szCs w:val="32"/>
          <w:lang w:val="en-US" w:eastAsia="zh-CN"/>
        </w:rPr>
        <w:t>15</w:t>
      </w:r>
      <w:r>
        <w:rPr>
          <w:rFonts w:hint="eastAsia" w:ascii="仿宋" w:hAnsi="仿宋" w:eastAsia="仿宋" w:cs="仿宋"/>
          <w:sz w:val="32"/>
          <w:szCs w:val="32"/>
        </w:rPr>
        <w:t>分）</w:t>
      </w:r>
    </w:p>
    <w:p>
      <w:pPr>
        <w:ind w:firstLine="630"/>
        <w:rPr>
          <w:rFonts w:hint="eastAsia" w:ascii="仿宋" w:hAnsi="仿宋" w:eastAsia="仿宋" w:cs="仿宋"/>
          <w:sz w:val="32"/>
          <w:szCs w:val="32"/>
        </w:rPr>
      </w:pPr>
      <w:r>
        <w:rPr>
          <w:rFonts w:hint="eastAsia" w:ascii="仿宋" w:hAnsi="仿宋" w:eastAsia="仿宋" w:cs="仿宋"/>
          <w:sz w:val="32"/>
          <w:szCs w:val="32"/>
        </w:rPr>
        <w:t>体质机制改革</w:t>
      </w:r>
      <w:r>
        <w:rPr>
          <w:rFonts w:hint="eastAsia" w:ascii="仿宋" w:hAnsi="仿宋" w:eastAsia="仿宋" w:cs="仿宋"/>
          <w:sz w:val="32"/>
          <w:szCs w:val="32"/>
          <w:lang w:val="en-US" w:eastAsia="zh-CN"/>
        </w:rPr>
        <w:t>5</w:t>
      </w:r>
      <w:r>
        <w:rPr>
          <w:rFonts w:hint="eastAsia" w:ascii="仿宋" w:hAnsi="仿宋" w:eastAsia="仿宋" w:cs="仿宋"/>
          <w:sz w:val="32"/>
          <w:szCs w:val="32"/>
        </w:rPr>
        <w:t>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干部队伍建设</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ind w:firstLine="640" w:firstLineChars="200"/>
        <w:rPr>
          <w:rFonts w:hint="eastAsia"/>
          <w:lang w:eastAsia="zh-CN"/>
        </w:rPr>
      </w:pPr>
      <w:r>
        <w:rPr>
          <w:rFonts w:hint="eastAsia" w:ascii="仿宋" w:hAnsi="仿宋" w:eastAsia="仿宋" w:cs="仿宋"/>
          <w:sz w:val="32"/>
          <w:szCs w:val="32"/>
        </w:rPr>
        <w:t>部门干部队伍建设和人才培养等方面的情况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rPr>
        <w:t>分；部门干部和人员培训方面的情况</w:t>
      </w:r>
      <w:r>
        <w:rPr>
          <w:rFonts w:hint="eastAsia" w:ascii="仿宋" w:hAnsi="仿宋" w:eastAsia="仿宋" w:cs="仿宋"/>
          <w:sz w:val="32"/>
          <w:szCs w:val="32"/>
          <w:lang w:eastAsia="zh-CN"/>
        </w:rPr>
        <w:t>，</w:t>
      </w:r>
      <w:r>
        <w:rPr>
          <w:rFonts w:hint="eastAsia" w:ascii="仿宋" w:hAnsi="仿宋" w:eastAsia="仿宋" w:cs="仿宋"/>
          <w:sz w:val="32"/>
          <w:szCs w:val="32"/>
        </w:rPr>
        <w:t>4分</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（二）评价等级</w:t>
      </w:r>
    </w:p>
    <w:p>
      <w:pPr>
        <w:widowControl/>
        <w:spacing w:line="560" w:lineRule="atLeast"/>
        <w:ind w:firstLine="800" w:firstLineChars="250"/>
        <w:jc w:val="left"/>
        <w:rPr>
          <w:rFonts w:ascii="仿宋" w:hAnsi="仿宋" w:eastAsia="仿宋"/>
          <w:color w:val="000000"/>
          <w:kern w:val="0"/>
          <w:sz w:val="32"/>
          <w:szCs w:val="32"/>
          <w:highlight w:val="none"/>
        </w:rPr>
      </w:pPr>
      <w:r>
        <w:rPr>
          <w:rFonts w:hint="eastAsia" w:ascii="仿宋" w:hAnsi="仿宋" w:eastAsia="仿宋"/>
          <w:color w:val="000000"/>
          <w:kern w:val="0"/>
          <w:sz w:val="32"/>
          <w:szCs w:val="32"/>
          <w:lang w:val="en-US" w:eastAsia="zh-CN"/>
        </w:rPr>
        <w:t>2021</w:t>
      </w:r>
      <w:r>
        <w:rPr>
          <w:rFonts w:hint="eastAsia" w:ascii="仿宋" w:hAnsi="仿宋" w:eastAsia="仿宋"/>
          <w:color w:val="000000"/>
          <w:kern w:val="0"/>
          <w:sz w:val="32"/>
          <w:szCs w:val="32"/>
        </w:rPr>
        <w:t>年，在县委、县政府的正确领导的关心支持下，我</w:t>
      </w:r>
      <w:r>
        <w:rPr>
          <w:rFonts w:hint="eastAsia" w:ascii="仿宋" w:hAnsi="仿宋" w:eastAsia="仿宋"/>
          <w:color w:val="000000"/>
          <w:kern w:val="0"/>
          <w:sz w:val="32"/>
          <w:szCs w:val="32"/>
          <w:lang w:eastAsia="zh-CN"/>
        </w:rPr>
        <w:t>单位</w:t>
      </w:r>
      <w:r>
        <w:rPr>
          <w:rFonts w:hint="eastAsia" w:ascii="仿宋" w:hAnsi="仿宋" w:eastAsia="仿宋"/>
          <w:color w:val="000000"/>
          <w:kern w:val="0"/>
          <w:sz w:val="32"/>
          <w:szCs w:val="32"/>
        </w:rPr>
        <w:t>按照年初各项工作部署，以确保为领导、为部门、为群众提供优质的服务。经综合评定，</w:t>
      </w:r>
      <w:r>
        <w:rPr>
          <w:rFonts w:hint="eastAsia" w:ascii="仿宋" w:hAnsi="仿宋" w:eastAsia="仿宋" w:cs="仿宋"/>
          <w:sz w:val="32"/>
          <w:szCs w:val="32"/>
        </w:rPr>
        <w:t>评价分值</w:t>
      </w:r>
      <w:r>
        <w:rPr>
          <w:rFonts w:hint="eastAsia" w:ascii="仿宋" w:hAnsi="仿宋" w:eastAsia="仿宋" w:cs="仿宋"/>
          <w:sz w:val="32"/>
          <w:szCs w:val="32"/>
          <w:highlight w:val="none"/>
          <w:lang w:val="en-US" w:eastAsia="zh-CN"/>
        </w:rPr>
        <w:t>88</w:t>
      </w:r>
      <w:r>
        <w:rPr>
          <w:rFonts w:hint="eastAsia" w:ascii="仿宋" w:hAnsi="仿宋" w:eastAsia="仿宋" w:cs="仿宋"/>
          <w:sz w:val="32"/>
          <w:szCs w:val="32"/>
          <w:highlight w:val="none"/>
        </w:rPr>
        <w:t>分，评价等级</w:t>
      </w:r>
      <w:r>
        <w:rPr>
          <w:rFonts w:hint="eastAsia" w:ascii="仿宋" w:hAnsi="仿宋" w:eastAsia="仿宋" w:cs="仿宋"/>
          <w:sz w:val="32"/>
          <w:szCs w:val="32"/>
          <w:highlight w:val="none"/>
          <w:lang w:eastAsia="zh-CN"/>
        </w:rPr>
        <w:t>优秀</w:t>
      </w:r>
      <w:r>
        <w:rPr>
          <w:rFonts w:hint="eastAsia" w:ascii="仿宋" w:hAnsi="仿宋" w:eastAsia="仿宋" w:cs="仿宋"/>
          <w:sz w:val="32"/>
          <w:szCs w:val="32"/>
          <w:highlight w:val="none"/>
        </w:rPr>
        <w:t>。</w:t>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五、评价结论及绩效分析</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（一）评价结论</w:t>
      </w:r>
    </w:p>
    <w:p>
      <w:pPr>
        <w:ind w:firstLine="640" w:firstLineChars="200"/>
        <w:rPr>
          <w:rFonts w:hint="eastAsia"/>
          <w:lang w:val="en-US" w:eastAsia="zh-CN"/>
        </w:rPr>
      </w:pPr>
      <w:r>
        <w:rPr>
          <w:rFonts w:ascii="仿宋" w:hAnsi="仿宋" w:eastAsia="仿宋"/>
          <w:sz w:val="32"/>
          <w:szCs w:val="32"/>
        </w:rPr>
        <w:t>通过绩效评价，2</w:t>
      </w:r>
      <w:r>
        <w:rPr>
          <w:rFonts w:hint="eastAsia" w:ascii="仿宋" w:hAnsi="仿宋" w:eastAsia="仿宋"/>
          <w:sz w:val="32"/>
          <w:szCs w:val="32"/>
          <w:lang w:val="en-US" w:eastAsia="zh-CN"/>
        </w:rPr>
        <w:t>021</w:t>
      </w:r>
      <w:r>
        <w:rPr>
          <w:rFonts w:ascii="仿宋" w:hAnsi="仿宋" w:eastAsia="仿宋"/>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p>
    <w:p>
      <w:pPr>
        <w:numPr>
          <w:ilvl w:val="0"/>
          <w:numId w:val="5"/>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绩效分析</w:t>
      </w:r>
    </w:p>
    <w:p>
      <w:pPr>
        <w:pStyle w:val="4"/>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我单位在履职效能、社会效应、可持续性指标上都取得比较好的效果，在管理效率中的预算监督检查方面还存在不足，需要进步。</w:t>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六、主要经验及做法、存在问题和建议</w:t>
      </w:r>
    </w:p>
    <w:p>
      <w:pPr>
        <w:numPr>
          <w:ilvl w:val="0"/>
          <w:numId w:val="0"/>
        </w:numPr>
        <w:ind w:leftChars="0"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（一）存在的问题</w:t>
      </w:r>
    </w:p>
    <w:p>
      <w:pPr>
        <w:numPr>
          <w:ilvl w:val="0"/>
          <w:numId w:val="0"/>
        </w:numPr>
        <w:ind w:leftChars="0" w:firstLine="640" w:firstLineChars="200"/>
        <w:rPr>
          <w:rFonts w:hint="eastAsia"/>
          <w:lang w:val="en-US" w:eastAsia="zh-CN"/>
        </w:rPr>
      </w:pPr>
      <w:r>
        <w:rPr>
          <w:rFonts w:ascii="仿宋" w:hAnsi="仿宋" w:eastAsia="仿宋"/>
          <w:sz w:val="32"/>
          <w:szCs w:val="32"/>
        </w:rPr>
        <w:t>一是由于工作安排的原因，存在部门预算执行进度不均衡，资金使用“前松后紧”现象;二是受评价指标所限，部分项目效果无法量化，评价结果参差不齐。</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（二）建议和改进措施</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1、加快项目资金支付进度。</w:t>
      </w:r>
    </w:p>
    <w:p>
      <w:pPr>
        <w:ind w:firstLine="640" w:firstLineChars="200"/>
        <w:rPr>
          <w:rFonts w:hint="eastAsia"/>
          <w:lang w:val="en-US" w:eastAsia="zh-CN"/>
        </w:rPr>
      </w:pPr>
      <w:r>
        <w:rPr>
          <w:rFonts w:hint="eastAsia" w:ascii="仿宋" w:hAnsi="仿宋" w:eastAsia="仿宋" w:cs="仿宋"/>
          <w:sz w:val="32"/>
          <w:szCs w:val="32"/>
        </w:rPr>
        <w:t>2、完善绩效目标，年终针对全年工作完成情况开展绩效评价。</w:t>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七、相关附件</w:t>
      </w:r>
    </w:p>
    <w:p>
      <w:pPr>
        <w:numPr>
          <w:ilvl w:val="0"/>
          <w:numId w:val="0"/>
        </w:numPr>
        <w:ind w:leftChars="0" w:firstLine="640" w:firstLineChars="200"/>
        <w:rPr>
          <w:rFonts w:hint="eastAsia" w:ascii="Calibri" w:hAnsi="Calibri" w:cs="Calibri"/>
          <w:lang w:val="en-US" w:eastAsia="zh-CN"/>
        </w:rPr>
      </w:pPr>
      <w:r>
        <w:rPr>
          <w:rFonts w:hint="eastAsia" w:ascii="仿宋" w:hAnsi="仿宋" w:eastAsia="仿宋" w:cs="Calibri"/>
          <w:sz w:val="32"/>
          <w:szCs w:val="32"/>
        </w:rPr>
        <w:t>决算公开报告及表格。</w:t>
      </w:r>
    </w:p>
    <w:p>
      <w:pPr>
        <w:numPr>
          <w:ilvl w:val="0"/>
          <w:numId w:val="0"/>
        </w:numPr>
        <w:ind w:leftChars="0"/>
        <w:rPr>
          <w:rFonts w:hint="eastAsia" w:ascii="Calibri" w:hAnsi="Calibri" w:cs="Calibri"/>
          <w:lang w:val="en-US" w:eastAsia="zh-CN"/>
        </w:rPr>
      </w:pPr>
    </w:p>
    <w:p>
      <w:pPr>
        <w:numPr>
          <w:ilvl w:val="0"/>
          <w:numId w:val="0"/>
        </w:numPr>
        <w:ind w:leftChars="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穝灿砰">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9991E"/>
    <w:multiLevelType w:val="singleLevel"/>
    <w:tmpl w:val="98B9991E"/>
    <w:lvl w:ilvl="0" w:tentative="0">
      <w:start w:val="1"/>
      <w:numFmt w:val="chineseCounting"/>
      <w:suff w:val="nothing"/>
      <w:lvlText w:val="（%1）"/>
      <w:lvlJc w:val="left"/>
      <w:rPr>
        <w:rFonts w:hint="eastAsia"/>
      </w:rPr>
    </w:lvl>
  </w:abstractNum>
  <w:abstractNum w:abstractNumId="1">
    <w:nsid w:val="AF15AB6E"/>
    <w:multiLevelType w:val="singleLevel"/>
    <w:tmpl w:val="AF15AB6E"/>
    <w:lvl w:ilvl="0" w:tentative="0">
      <w:start w:val="1"/>
      <w:numFmt w:val="chineseCounting"/>
      <w:suff w:val="nothing"/>
      <w:lvlText w:val="%1、"/>
      <w:lvlJc w:val="left"/>
      <w:rPr>
        <w:rFonts w:hint="eastAsia"/>
      </w:rPr>
    </w:lvl>
  </w:abstractNum>
  <w:abstractNum w:abstractNumId="2">
    <w:nsid w:val="0D8CC67D"/>
    <w:multiLevelType w:val="singleLevel"/>
    <w:tmpl w:val="0D8CC67D"/>
    <w:lvl w:ilvl="0" w:tentative="0">
      <w:start w:val="2"/>
      <w:numFmt w:val="chineseCounting"/>
      <w:suff w:val="nothing"/>
      <w:lvlText w:val="（%1）"/>
      <w:lvlJc w:val="left"/>
      <w:rPr>
        <w:rFonts w:hint="eastAsia"/>
      </w:rPr>
    </w:lvl>
  </w:abstractNum>
  <w:abstractNum w:abstractNumId="3">
    <w:nsid w:val="1636BFC6"/>
    <w:multiLevelType w:val="singleLevel"/>
    <w:tmpl w:val="1636BFC6"/>
    <w:lvl w:ilvl="0" w:tentative="0">
      <w:start w:val="2"/>
      <w:numFmt w:val="chineseCounting"/>
      <w:suff w:val="nothing"/>
      <w:lvlText w:val="（%1）"/>
      <w:lvlJc w:val="left"/>
      <w:rPr>
        <w:rFonts w:hint="eastAsia"/>
      </w:rPr>
    </w:lvl>
  </w:abstractNum>
  <w:abstractNum w:abstractNumId="4">
    <w:nsid w:val="7DBD0FB0"/>
    <w:multiLevelType w:val="multilevel"/>
    <w:tmpl w:val="7DBD0FB0"/>
    <w:lvl w:ilvl="0" w:tentative="0">
      <w:start w:val="6"/>
      <w:numFmt w:val="japaneseCounting"/>
      <w:lvlText w:val="%1、"/>
      <w:lvlJc w:val="left"/>
      <w:pPr>
        <w:ind w:left="1280" w:hanging="720"/>
      </w:pPr>
      <w:rPr>
        <w:rFonts w:hint="default" w:hAnsi="宋体"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hY2YzMWQ1NjNjOTAxMjcwOTk2NWQ2M2FhODdiNTAifQ=="/>
  </w:docVars>
  <w:rsids>
    <w:rsidRoot w:val="50DB2935"/>
    <w:rsid w:val="16B42561"/>
    <w:rsid w:val="255011E3"/>
    <w:rsid w:val="2A65607B"/>
    <w:rsid w:val="2FC93954"/>
    <w:rsid w:val="3075341F"/>
    <w:rsid w:val="3CCA034E"/>
    <w:rsid w:val="41395AA3"/>
    <w:rsid w:val="47884E75"/>
    <w:rsid w:val="49530E14"/>
    <w:rsid w:val="4B3B22EA"/>
    <w:rsid w:val="4D37014A"/>
    <w:rsid w:val="50DB2935"/>
    <w:rsid w:val="5A8A41C4"/>
    <w:rsid w:val="6D747D72"/>
    <w:rsid w:val="741C223A"/>
    <w:rsid w:val="7C426D56"/>
    <w:rsid w:val="7FD10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4" w:beforeLines="0" w:beforeAutospacing="0" w:after="104" w:afterLines="0" w:afterAutospacing="0" w:line="0" w:lineRule="atLeast"/>
      <w:ind w:firstLine="0" w:firstLineChars="0"/>
      <w:jc w:val="center"/>
      <w:outlineLvl w:val="0"/>
    </w:pPr>
    <w:rPr>
      <w:rFonts w:ascii="Arial" w:hAnsi="Arial" w:eastAsia="穝灿砰"/>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after="120"/>
    </w:pPr>
    <w:rPr>
      <w:rFonts w:ascii="Calibri" w:hAnsi="Calibri" w:eastAsia="宋体" w:cs="Times New Roman"/>
      <w:sz w:val="16"/>
      <w:szCs w:val="16"/>
    </w:rPr>
  </w:style>
  <w:style w:type="paragraph" w:styleId="5">
    <w:name w:val="Body Text Indent 2"/>
    <w:basedOn w:val="1"/>
    <w:qFormat/>
    <w:uiPriority w:val="0"/>
    <w:pPr>
      <w:widowControl/>
      <w:spacing w:after="120" w:line="480" w:lineRule="auto"/>
      <w:ind w:left="420" w:leftChars="200"/>
      <w:jc w:val="left"/>
    </w:pPr>
    <w:rPr>
      <w:rFonts w:ascii="宋体" w:hAnsi="宋体" w:cs="宋体"/>
      <w:kern w:val="0"/>
      <w:sz w:val="24"/>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4708</Words>
  <Characters>4850</Characters>
  <Lines>0</Lines>
  <Paragraphs>0</Paragraphs>
  <TotalTime>1</TotalTime>
  <ScaleCrop>false</ScaleCrop>
  <LinksUpToDate>false</LinksUpToDate>
  <CharactersWithSpaces>4859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2020-03-26T09:14:00Z</dcterms:created>
  <dc:creator>监察室1</dc:creator>
  <cp:lastModifiedBy>Administrator</cp:lastModifiedBy>
  <dcterms:modified xsi:type="dcterms:W3CDTF">2023-03-31T01:12:41Z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DE488B25228C43DBB7A34958371C7395</vt:lpwstr>
  </property>
</Properties>
</file>