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40" w:lineRule="exact"/>
        <w:ind w:left="0" w:leftChars="0"/>
        <w:jc w:val="center"/>
        <w:textAlignment w:val="auto"/>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曲沃县</w:t>
      </w:r>
      <w:r>
        <w:rPr>
          <w:rFonts w:hint="eastAsia" w:ascii="宋体" w:hAnsi="宋体" w:eastAsia="宋体" w:cs="宋体"/>
          <w:b/>
          <w:bCs/>
          <w:color w:val="000000" w:themeColor="text1"/>
          <w:sz w:val="44"/>
          <w:szCs w:val="44"/>
          <w:lang w:eastAsia="zh-CN"/>
          <w14:textFill>
            <w14:solidFill>
              <w14:schemeClr w14:val="tx1"/>
            </w14:solidFill>
          </w14:textFill>
        </w:rPr>
        <w:t>住房和城乡建设管理局</w:t>
      </w:r>
    </w:p>
    <w:p>
      <w:pPr>
        <w:keepNext w:val="0"/>
        <w:keepLines w:val="0"/>
        <w:pageBreakBefore w:val="0"/>
        <w:kinsoku/>
        <w:wordWrap/>
        <w:overflowPunct/>
        <w:topLinePunct w:val="0"/>
        <w:autoSpaceDE/>
        <w:bidi w:val="0"/>
        <w:adjustRightInd/>
        <w:snapToGrid/>
        <w:spacing w:line="540" w:lineRule="exact"/>
        <w:ind w:left="0" w:leftChars="0"/>
        <w:jc w:val="center"/>
        <w:textAlignment w:val="auto"/>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20</w:t>
      </w:r>
      <w:r>
        <w:rPr>
          <w:rFonts w:hint="eastAsia" w:ascii="宋体" w:hAnsi="宋体" w:cs="宋体"/>
          <w:b/>
          <w:bCs/>
          <w:color w:val="000000" w:themeColor="text1"/>
          <w:sz w:val="44"/>
          <w:szCs w:val="44"/>
          <w:lang w:val="en-US" w:eastAsia="zh-CN"/>
          <w14:textFill>
            <w14:solidFill>
              <w14:schemeClr w14:val="tx1"/>
            </w14:solidFill>
          </w14:textFill>
        </w:rPr>
        <w:t>21</w:t>
      </w:r>
      <w:r>
        <w:rPr>
          <w:rFonts w:hint="eastAsia" w:ascii="宋体" w:hAnsi="宋体" w:eastAsia="宋体" w:cs="宋体"/>
          <w:b/>
          <w:bCs/>
          <w:color w:val="000000" w:themeColor="text1"/>
          <w:sz w:val="44"/>
          <w:szCs w:val="44"/>
          <w14:textFill>
            <w14:solidFill>
              <w14:schemeClr w14:val="tx1"/>
            </w14:solidFill>
          </w14:textFill>
        </w:rPr>
        <w:t>年度</w:t>
      </w:r>
      <w:r>
        <w:rPr>
          <w:rFonts w:hint="eastAsia" w:ascii="宋体" w:hAnsi="宋体" w:cs="宋体"/>
          <w:b/>
          <w:bCs/>
          <w:color w:val="000000" w:themeColor="text1"/>
          <w:sz w:val="44"/>
          <w:szCs w:val="44"/>
          <w:lang w:eastAsia="zh-CN"/>
          <w14:textFill>
            <w14:solidFill>
              <w14:schemeClr w14:val="tx1"/>
            </w14:solidFill>
          </w14:textFill>
        </w:rPr>
        <w:t>部门</w:t>
      </w:r>
      <w:r>
        <w:rPr>
          <w:rFonts w:hint="eastAsia" w:ascii="宋体" w:hAnsi="宋体" w:eastAsia="宋体" w:cs="宋体"/>
          <w:b/>
          <w:bCs/>
          <w:color w:val="000000" w:themeColor="text1"/>
          <w:sz w:val="44"/>
          <w:szCs w:val="44"/>
          <w14:textFill>
            <w14:solidFill>
              <w14:schemeClr w14:val="tx1"/>
            </w14:solidFill>
          </w14:textFill>
        </w:rPr>
        <w:t>整体支出绩效自评报告</w:t>
      </w:r>
    </w:p>
    <w:p>
      <w:pPr>
        <w:keepNext w:val="0"/>
        <w:keepLines w:val="0"/>
        <w:pageBreakBefore w:val="0"/>
        <w:kinsoku/>
        <w:wordWrap/>
        <w:overflowPunct/>
        <w:topLinePunct w:val="0"/>
        <w:autoSpaceDE/>
        <w:bidi w:val="0"/>
        <w:adjustRightInd/>
        <w:snapToGrid/>
        <w:spacing w:line="54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6" w:afterAutospacing="0" w:line="600" w:lineRule="exact"/>
        <w:ind w:left="0" w:right="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w:t>
      </w:r>
      <w:r>
        <w:rPr>
          <w:rFonts w:hint="eastAsia" w:ascii="仿宋_GB2312" w:hAnsi="仿宋_GB2312" w:eastAsia="仿宋_GB2312" w:cs="仿宋_GB2312"/>
          <w:color w:val="000000" w:themeColor="text1"/>
          <w:sz w:val="32"/>
          <w:szCs w:val="32"/>
          <w:lang w:eastAsia="zh-CN"/>
          <w14:textFill>
            <w14:solidFill>
              <w14:schemeClr w14:val="tx1"/>
            </w14:solidFill>
          </w14:textFill>
        </w:rPr>
        <w:t>曲沃县关于开展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2021年项目支出绩效自评的相关要求</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 w:hAnsi="仿宋" w:eastAsia="仿宋" w:cs="仿宋"/>
          <w:i w:val="0"/>
          <w:iCs w:val="0"/>
          <w:caps w:val="0"/>
          <w:color w:val="1E1E1E"/>
          <w:spacing w:val="0"/>
          <w:kern w:val="0"/>
          <w:sz w:val="32"/>
          <w:szCs w:val="32"/>
          <w:lang w:val="en-US" w:eastAsia="zh-CN" w:bidi="ar"/>
        </w:rPr>
        <w:t>秉着独立、客观、公正的原则，根据设定的绩效目标，运用科学、合理的绩效评价指标、评价标准和评价方法，对整体支出的绩效目标完成情况、产出与效果、预算管理水平等进行绩效评价。</w:t>
      </w:r>
      <w:r>
        <w:rPr>
          <w:rFonts w:hint="eastAsia" w:ascii="仿宋_GB2312" w:hAnsi="仿宋_GB2312" w:eastAsia="仿宋_GB2312" w:cs="仿宋_GB2312"/>
          <w:color w:val="000000" w:themeColor="text1"/>
          <w:sz w:val="32"/>
          <w:szCs w:val="32"/>
          <w14:textFill>
            <w14:solidFill>
              <w14:schemeClr w14:val="tx1"/>
            </w14:solidFill>
          </w14:textFill>
        </w:rPr>
        <w:t>现将我局20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年度整体支出绩效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情况</w:t>
      </w:r>
      <w:r>
        <w:rPr>
          <w:rFonts w:hint="eastAsia" w:ascii="仿宋_GB2312" w:hAnsi="仿宋_GB2312" w:eastAsia="仿宋_GB2312" w:cs="仿宋_GB2312"/>
          <w:color w:val="000000" w:themeColor="text1"/>
          <w:sz w:val="32"/>
          <w:szCs w:val="32"/>
          <w14:textFill>
            <w14:solidFill>
              <w14:schemeClr w14:val="tx1"/>
            </w14:solidFill>
          </w14:textFill>
        </w:rPr>
        <w:t>自评报告如下：</w:t>
      </w:r>
    </w:p>
    <w:p>
      <w:pPr>
        <w:pageBreakBefore w:val="0"/>
        <w:widowControl w:val="0"/>
        <w:numPr>
          <w:ilvl w:val="0"/>
          <w:numId w:val="1"/>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i w:val="0"/>
          <w:iCs w:val="0"/>
          <w:caps w:val="0"/>
          <w:color w:val="1E1E1E"/>
          <w:spacing w:val="0"/>
          <w:kern w:val="0"/>
          <w:sz w:val="32"/>
          <w:szCs w:val="32"/>
          <w:lang w:val="en-US" w:eastAsia="zh-CN" w:bidi="ar"/>
        </w:rPr>
      </w:pPr>
      <w:r>
        <w:rPr>
          <w:rFonts w:hint="eastAsia" w:ascii="仿宋" w:hAnsi="仿宋" w:eastAsia="仿宋" w:cs="仿宋"/>
          <w:b/>
          <w:bCs/>
          <w:i w:val="0"/>
          <w:iCs w:val="0"/>
          <w:color w:val="1E1E1E"/>
          <w:spacing w:val="0"/>
          <w:kern w:val="0"/>
          <w:sz w:val="32"/>
          <w:szCs w:val="32"/>
          <w:lang w:val="en-US" w:eastAsia="zh-CN" w:bidi="ar"/>
        </w:rPr>
        <w:t>单位</w:t>
      </w:r>
      <w:r>
        <w:rPr>
          <w:rFonts w:hint="eastAsia" w:ascii="仿宋" w:hAnsi="仿宋" w:eastAsia="仿宋" w:cs="仿宋"/>
          <w:b/>
          <w:bCs/>
          <w:i w:val="0"/>
          <w:iCs w:val="0"/>
          <w:caps w:val="0"/>
          <w:color w:val="1E1E1E"/>
          <w:spacing w:val="0"/>
          <w:kern w:val="0"/>
          <w:sz w:val="32"/>
          <w:szCs w:val="32"/>
          <w:lang w:val="en-US" w:eastAsia="zh-CN" w:bidi="ar"/>
        </w:rPr>
        <w:t>基本情况</w:t>
      </w:r>
    </w:p>
    <w:p>
      <w:pPr>
        <w:pageBreakBefore w:val="0"/>
        <w:widowControl w:val="0"/>
        <w:numPr>
          <w:ilvl w:val="0"/>
          <w:numId w:val="0"/>
        </w:numPr>
        <w:kinsoku/>
        <w:wordWrap/>
        <w:overflowPunct/>
        <w:topLinePunct w:val="0"/>
        <w:autoSpaceDE/>
        <w:autoSpaceDN/>
        <w:bidi w:val="0"/>
        <w:adjustRightInd/>
        <w:snapToGrid/>
        <w:spacing w:line="600" w:lineRule="exact"/>
        <w:ind w:firstLine="320" w:firstLineChars="100"/>
        <w:jc w:val="both"/>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（一）单位概况：单位内设内设机构包括：</w:t>
      </w:r>
      <w:r>
        <w:rPr>
          <w:rFonts w:hint="eastAsia" w:ascii="仿宋_GB2312" w:hAnsi="仿宋" w:eastAsia="仿宋_GB2312"/>
          <w:sz w:val="32"/>
          <w:szCs w:val="32"/>
        </w:rPr>
        <w:t>办公室、</w:t>
      </w:r>
      <w:r>
        <w:rPr>
          <w:rFonts w:hint="eastAsia" w:ascii="仿宋_GB2312" w:hAnsi="仿宋" w:eastAsia="仿宋_GB2312"/>
          <w:sz w:val="32"/>
          <w:szCs w:val="32"/>
          <w:lang w:eastAsia="zh-CN"/>
        </w:rPr>
        <w:t>住房和房地产市场监管股、城乡建设管理股、建筑市场监管股、工程质量安全监管股、建筑节能与勘察设计股、人民防空股</w:t>
      </w:r>
      <w:r>
        <w:rPr>
          <w:rFonts w:hint="eastAsia" w:ascii="仿宋_GB2312" w:hAnsi="仿宋" w:eastAsia="仿宋_GB2312"/>
          <w:sz w:val="32"/>
          <w:szCs w:val="32"/>
          <w:lang w:val="en-US" w:eastAsia="zh-CN"/>
        </w:rPr>
        <w:t>7个股室</w:t>
      </w:r>
      <w:r>
        <w:rPr>
          <w:rFonts w:hint="eastAsia" w:ascii="仿宋_GB2312" w:hAnsi="仿宋" w:eastAsia="仿宋_GB2312"/>
          <w:sz w:val="32"/>
          <w:szCs w:val="32"/>
        </w:rPr>
        <w:t>。下属</w:t>
      </w:r>
      <w:r>
        <w:rPr>
          <w:rFonts w:hint="eastAsia" w:ascii="仿宋_GB2312" w:hAnsi="仿宋" w:eastAsia="仿宋_GB2312"/>
          <w:sz w:val="32"/>
          <w:szCs w:val="32"/>
          <w:lang w:val="en-US" w:eastAsia="zh-CN"/>
        </w:rPr>
        <w:t>3个</w:t>
      </w:r>
      <w:r>
        <w:rPr>
          <w:rFonts w:hint="eastAsia" w:ascii="仿宋_GB2312" w:hAnsi="仿宋" w:eastAsia="仿宋_GB2312"/>
          <w:sz w:val="32"/>
          <w:szCs w:val="32"/>
          <w:lang w:eastAsia="zh-CN"/>
        </w:rPr>
        <w:t>非独立核算</w:t>
      </w:r>
      <w:r>
        <w:rPr>
          <w:rFonts w:hint="eastAsia" w:ascii="仿宋_GB2312" w:hAnsi="仿宋" w:eastAsia="仿宋_GB2312"/>
          <w:sz w:val="32"/>
          <w:szCs w:val="32"/>
        </w:rPr>
        <w:t>全额事业单位：</w:t>
      </w:r>
      <w:r>
        <w:rPr>
          <w:rFonts w:hint="eastAsia" w:ascii="仿宋_GB2312" w:hAnsi="仿宋" w:eastAsia="仿宋_GB2312"/>
          <w:sz w:val="32"/>
          <w:szCs w:val="32"/>
          <w:lang w:val="en-US" w:eastAsia="zh-CN"/>
        </w:rPr>
        <w:t>曲</w:t>
      </w:r>
      <w:r>
        <w:rPr>
          <w:rFonts w:hint="eastAsia" w:ascii="仿宋_GB2312" w:hAnsi="仿宋" w:eastAsia="仿宋_GB2312"/>
          <w:sz w:val="32"/>
          <w:szCs w:val="32"/>
          <w:lang w:eastAsia="zh-CN"/>
        </w:rPr>
        <w:t>沃县工程建设综合服务中心、曲沃县市政公用服务中心、曲沃县城市管理综合行政执法队；</w:t>
      </w:r>
      <w:r>
        <w:rPr>
          <w:rFonts w:hint="eastAsia" w:ascii="仿宋_GB2312" w:hAnsi="仿宋" w:eastAsia="仿宋_GB2312"/>
          <w:sz w:val="32"/>
          <w:szCs w:val="32"/>
          <w:lang w:val="en-US" w:eastAsia="zh-CN"/>
        </w:rPr>
        <w:t>2个下属企业：曲沃县自来水公司、曲沃县</w:t>
      </w:r>
      <w:r>
        <w:rPr>
          <w:rFonts w:ascii="仿宋_GB2312" w:hAnsi="仿宋_GB2312" w:eastAsia="仿宋_GB2312"/>
          <w:color w:val="000000"/>
          <w:sz w:val="32"/>
          <w:shd w:val="clear" w:color="auto" w:fill="FFFFFF"/>
        </w:rPr>
        <w:t>地方国营建筑公司</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2个独立核算的预算单位：曲沃县房产服务中心、曲沃县环卫园林服务中心。2021年年末实有人数为238人，其中：行政14人，全额事业36人，自收自支188人。</w:t>
      </w:r>
    </w:p>
    <w:p>
      <w:pPr>
        <w:pStyle w:val="3"/>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（二）单位管理制度</w:t>
      </w:r>
    </w:p>
    <w:p>
      <w:pPr>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为严格执行国家财经纪律，加强和规范我</w:t>
      </w:r>
      <w:r>
        <w:rPr>
          <w:rFonts w:hint="eastAsia" w:ascii="仿宋" w:hAnsi="仿宋" w:eastAsia="仿宋" w:cs="仿宋"/>
          <w:sz w:val="32"/>
          <w:szCs w:val="32"/>
          <w:lang w:eastAsia="zh-CN"/>
        </w:rPr>
        <w:t>部门</w:t>
      </w:r>
      <w:r>
        <w:rPr>
          <w:rFonts w:hint="eastAsia" w:ascii="仿宋" w:hAnsi="仿宋" w:eastAsia="仿宋" w:cs="仿宋"/>
          <w:sz w:val="32"/>
          <w:szCs w:val="32"/>
        </w:rPr>
        <w:t>各项财务管理，根据我</w:t>
      </w:r>
      <w:r>
        <w:rPr>
          <w:rFonts w:hint="eastAsia" w:ascii="仿宋" w:hAnsi="仿宋" w:eastAsia="仿宋" w:cs="仿宋"/>
          <w:sz w:val="32"/>
          <w:szCs w:val="32"/>
          <w:lang w:eastAsia="zh-CN"/>
        </w:rPr>
        <w:t>部门各</w:t>
      </w:r>
      <w:r>
        <w:rPr>
          <w:rFonts w:hint="eastAsia" w:ascii="仿宋" w:hAnsi="仿宋" w:eastAsia="仿宋" w:cs="仿宋"/>
          <w:sz w:val="32"/>
          <w:szCs w:val="32"/>
        </w:rPr>
        <w:t>实际情况，</w:t>
      </w:r>
      <w:r>
        <w:rPr>
          <w:rFonts w:hint="eastAsia" w:ascii="仿宋" w:hAnsi="仿宋" w:eastAsia="仿宋" w:cs="仿宋"/>
          <w:sz w:val="32"/>
          <w:szCs w:val="32"/>
          <w:lang w:eastAsia="zh-CN"/>
        </w:rPr>
        <w:t>共制定了《曲沃县住建局财务管理制度》、《曲沃县住建局采购管理制度》、《曲沃县住建局项目资金管理制度》、《曲沃县住建局公务卡管理制度》、</w:t>
      </w:r>
      <w:r>
        <w:rPr>
          <w:rFonts w:hint="eastAsia" w:ascii="仿宋" w:hAnsi="仿宋" w:eastAsia="仿宋" w:cs="仿宋"/>
          <w:sz w:val="32"/>
          <w:szCs w:val="32"/>
          <w:lang w:val="en-US" w:eastAsia="zh-CN"/>
        </w:rPr>
        <w:t>《曲沃县环卫园林管理中心财务管理制度》《资产管理制度》《采购管理制度》《耗材管理制度》《人员考勤制度》《内控管理制度》《绩效考评制度》《作业车辆管理制度》《环卫作业制度》《绿化管护制度》《晋园景区管理制度》《安保人员管理制度》《消防制度》《游客中心服务制度》、</w:t>
      </w:r>
      <w:r>
        <w:rPr>
          <w:rFonts w:hint="eastAsia" w:ascii="仿宋" w:hAnsi="仿宋" w:eastAsia="仿宋" w:cs="仿宋"/>
          <w:sz w:val="32"/>
          <w:szCs w:val="32"/>
        </w:rPr>
        <w:t>《</w:t>
      </w:r>
      <w:r>
        <w:rPr>
          <w:rFonts w:hint="eastAsia" w:ascii="仿宋" w:hAnsi="仿宋" w:eastAsia="仿宋" w:cs="仿宋"/>
          <w:sz w:val="32"/>
          <w:szCs w:val="32"/>
          <w:lang w:eastAsia="zh-CN"/>
        </w:rPr>
        <w:t>曲沃县房产服务</w:t>
      </w:r>
      <w:r>
        <w:rPr>
          <w:rFonts w:hint="eastAsia" w:ascii="仿宋" w:hAnsi="仿宋" w:eastAsia="仿宋" w:cs="仿宋"/>
          <w:sz w:val="32"/>
          <w:szCs w:val="32"/>
        </w:rPr>
        <w:t>中心财务管理制度》</w:t>
      </w:r>
      <w:r>
        <w:rPr>
          <w:rFonts w:hint="eastAsia" w:ascii="仿宋" w:hAnsi="仿宋" w:eastAsia="仿宋" w:cs="仿宋"/>
          <w:sz w:val="32"/>
          <w:szCs w:val="32"/>
          <w:lang w:eastAsia="zh-CN"/>
        </w:rPr>
        <w:t>等。</w:t>
      </w:r>
    </w:p>
    <w:p>
      <w:pPr>
        <w:pStyle w:val="3"/>
        <w:pageBreakBefore w:val="0"/>
        <w:widowControl w:val="0"/>
        <w:numPr>
          <w:ilvl w:val="0"/>
          <w:numId w:val="2"/>
        </w:numPr>
        <w:kinsoku/>
        <w:wordWrap/>
        <w:overflowPunct/>
        <w:topLinePunct w:val="0"/>
        <w:autoSpaceDE/>
        <w:autoSpaceDN/>
        <w:bidi w:val="0"/>
        <w:adjustRightInd/>
        <w:snapToGrid/>
        <w:spacing w:line="600" w:lineRule="exact"/>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、单位预算资金</w:t>
      </w:r>
    </w:p>
    <w:p>
      <w:pPr>
        <w:pageBreakBefore w:val="0"/>
        <w:numPr>
          <w:ilvl w:val="0"/>
          <w:numId w:val="0"/>
        </w:numPr>
        <w:kinsoku/>
        <w:wordWrap/>
        <w:overflowPunct/>
        <w:topLinePunct w:val="0"/>
        <w:autoSpaceDE/>
        <w:autoSpaceDN/>
        <w:bidi w:val="0"/>
        <w:adjustRightInd/>
        <w:snapToGrid/>
        <w:spacing w:line="600" w:lineRule="exact"/>
        <w:ind w:firstLine="42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我单位2021年预算批复资金为</w:t>
      </w:r>
      <w:r>
        <w:rPr>
          <w:rFonts w:hint="eastAsia" w:ascii="仿宋_GB2312" w:hAnsi="仿宋" w:eastAsia="仿宋_GB2312"/>
          <w:sz w:val="32"/>
          <w:szCs w:val="32"/>
          <w:u w:val="single" w:color="FFFFFF"/>
          <w:lang w:val="en-US" w:eastAsia="zh-CN"/>
        </w:rPr>
        <w:t>5951.4万元，其中：基本支出542.41万元，项目支出5408.99万元。</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eastAsia" w:ascii="仿宋_GB2312" w:hAnsi="仿宋" w:eastAsia="仿宋_GB2312" w:cs="宋体"/>
          <w:b/>
          <w:color w:val="000000"/>
          <w:kern w:val="0"/>
          <w:sz w:val="32"/>
          <w:szCs w:val="32"/>
          <w:lang w:eastAsia="zh-CN"/>
        </w:rPr>
      </w:pPr>
      <w:r>
        <w:rPr>
          <w:rFonts w:hint="eastAsia" w:ascii="仿宋_GB2312" w:hAnsi="仿宋" w:eastAsia="仿宋_GB2312" w:cs="宋体"/>
          <w:b/>
          <w:color w:val="000000"/>
          <w:kern w:val="0"/>
          <w:sz w:val="32"/>
          <w:szCs w:val="32"/>
          <w:lang w:eastAsia="zh-CN"/>
        </w:rPr>
        <w:t>部门绩效目标</w:t>
      </w:r>
    </w:p>
    <w:p>
      <w:pPr>
        <w:pageBreakBefore w:val="0"/>
        <w:widowControl/>
        <w:numPr>
          <w:ilvl w:val="0"/>
          <w:numId w:val="3"/>
        </w:numPr>
        <w:kinsoku/>
        <w:wordWrap/>
        <w:overflowPunct/>
        <w:topLinePunct w:val="0"/>
        <w:autoSpaceDE/>
        <w:autoSpaceDN/>
        <w:bidi w:val="0"/>
        <w:adjustRightInd/>
        <w:snapToGrid/>
        <w:spacing w:line="600" w:lineRule="exact"/>
        <w:ind w:left="720" w:leftChars="0" w:firstLine="0" w:firstLineChars="0"/>
        <w:jc w:val="both"/>
        <w:textAlignment w:val="auto"/>
        <w:rPr>
          <w:rFonts w:hint="eastAsia" w:ascii="仿宋_GB2312" w:hAnsi="ˎ̥,Verdana,Arial" w:eastAsia="仿宋_GB2312" w:cs="宋体"/>
          <w:color w:val="000000"/>
          <w:kern w:val="0"/>
          <w:sz w:val="32"/>
          <w:szCs w:val="32"/>
          <w:lang w:eastAsia="zh-CN"/>
        </w:rPr>
      </w:pPr>
      <w:r>
        <w:rPr>
          <w:rFonts w:hint="eastAsia" w:ascii="仿宋_GB2312" w:hAnsi="ˎ̥,Verdana,Arial" w:eastAsia="仿宋_GB2312" w:cs="宋体"/>
          <w:color w:val="000000"/>
          <w:kern w:val="0"/>
          <w:sz w:val="32"/>
          <w:szCs w:val="32"/>
          <w:lang w:eastAsia="zh-CN"/>
        </w:rPr>
        <w:t>部门战略目标</w:t>
      </w:r>
    </w:p>
    <w:p>
      <w:pPr>
        <w:pStyle w:val="3"/>
        <w:pageBreakBefore w:val="0"/>
        <w:kinsoku/>
        <w:wordWrap/>
        <w:overflowPunct/>
        <w:topLinePunct w:val="0"/>
        <w:autoSpaceDE/>
        <w:autoSpaceDN/>
        <w:bidi w:val="0"/>
        <w:adjustRightInd/>
        <w:snapToGrid/>
        <w:spacing w:line="600" w:lineRule="exact"/>
        <w:jc w:val="both"/>
        <w:textAlignment w:val="auto"/>
        <w:rPr>
          <w:rFonts w:hint="eastAsia"/>
          <w:lang w:eastAsia="zh-CN"/>
        </w:rPr>
      </w:pPr>
      <w:r>
        <w:rPr>
          <w:rFonts w:hint="eastAsia" w:ascii="仿宋" w:hAnsi="仿宋" w:eastAsia="仿宋" w:cs="仿宋"/>
          <w:sz w:val="32"/>
          <w:szCs w:val="32"/>
          <w:lang w:val="en-US" w:eastAsia="zh-CN"/>
        </w:rPr>
        <w:t>2021年，我部门将深入贯彻落实县委县政府“大城、强镇、美村”的工作思路，着力抓好以下几方面工作</w:t>
      </w:r>
    </w:p>
    <w:p>
      <w:pPr>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着力抓好基层党建。突出思想建设这个灵魂，坚持学习教育的常态化、经常化，切实增强全体党员干部七种能力；突出组织建设这个根本，对标一流、强化举措，增强干部队伍的向心力、凝聚力；突出党风廉政建设这个重点，筑牢党员干部严于律己、清正廉洁、公道正派的思想根基。       </w:t>
      </w:r>
    </w:p>
    <w:p>
      <w:pPr>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着力抓好重点工程。在东城新区提质上，重点实施城东水厂、如意南路和吉祥北路北延道路等三项工程，进一步拉大道路框架和完善基础设备；在中心城区改造上，重点实施了文公街改造和浍河渠改道生态绿廊工程，进一步改善中心城区道路环境；在西城新区开发上，西大街西进道路工程，进一步打开西城综合开发的新局面。</w:t>
      </w:r>
    </w:p>
    <w:p>
      <w:pPr>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着力抓好市政管理。建设数字化城市管理平台，利用智慧广电跨代通讯网“社区服务”功能，整合并形成网格化城市管理综合信息系统，逐步实现城市道路、照明、供水、供气、等市政设施的全方位、立体式数字化管理，努力使广大群众享受到高品质的生活。</w:t>
      </w:r>
    </w:p>
    <w:p>
      <w:pPr>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着力抓好行业监管。在持续落实“第三方评查”、“三宝”累积记分和市政运营日常巡查等制度的基础上，在市政运营监管方面，督促各市政运营企业及时对各类运行设施、特殊设备和老旧管网进行维护改造、升级更新；聘请第三方对社会资本承担的供气、供热企业进行一次满意度调查，切实让群众享受到优质的服务。在建筑市场监管方面，深入开展建筑领域安全整治三年行动和房屋建筑和市政基础设施工程项目肢解发包等违法违规行为专项整治等工作。在违法建筑查处上，严格按照相关法律法规，持续加大对违法建设行为的查处力度，确保建筑市场健康发展。</w:t>
      </w:r>
    </w:p>
    <w:p>
      <w:pPr>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着力抓好队伍建设。以打造能力过硬、素质过硬、作风过硬的住建铁军队伍为目标，进一步完善责任与担当机制、激励与约束机制、考核与评价机制，切实强化干部责任感，调动干事创业热情，为“争当新标杆、打造新高地、建设新曲沃”做出应有的贡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 w:hAnsi="仿宋" w:eastAsia="仿宋" w:cs="仿宋"/>
          <w:sz w:val="32"/>
          <w:szCs w:val="32"/>
          <w:lang w:val="en-US" w:eastAsia="zh-CN"/>
        </w:rPr>
        <w:t>贯彻落实房地产市场调控长效机制，以稳房价预期为目标，坚决防范房地产市场风险，促进房地产市场平稳健康发展。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 w:hAnsi="仿宋" w:eastAsia="仿宋" w:cs="仿宋"/>
          <w:sz w:val="32"/>
          <w:szCs w:val="32"/>
          <w:lang w:val="en-US" w:eastAsia="zh-CN"/>
        </w:rPr>
        <w:t>制定实施住房发展规划和年度实施计划，明确住房发展目标、重点任务和政策措施，引导相关资源合理配置。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 w:hAnsi="仿宋" w:eastAsia="仿宋" w:cs="仿宋"/>
          <w:sz w:val="32"/>
          <w:szCs w:val="32"/>
          <w:lang w:val="en-US" w:eastAsia="zh-CN"/>
        </w:rPr>
        <w:t>强化房地产市场监管，加大市场秩序规范整顿力度。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加强物业服务业管理，提升物业服务水平。</w:t>
      </w:r>
    </w:p>
    <w:p>
      <w:pPr>
        <w:pStyle w:val="2"/>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抓好房地产领域信访突出问题排查化解工作。</w:t>
      </w:r>
    </w:p>
    <w:p>
      <w:pPr>
        <w:pStyle w:val="2"/>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11、中心计划以高标准的服务质量，打造一支具有行业特色的环卫园林队伍，向省级文明单位、国家园林城市、国家卫生城市迈进；认真</w:t>
      </w:r>
      <w:r>
        <w:rPr>
          <w:rFonts w:hint="eastAsia" w:ascii="仿宋" w:hAnsi="仿宋" w:eastAsia="仿宋" w:cs="仿宋"/>
          <w:kern w:val="2"/>
          <w:sz w:val="32"/>
          <w:szCs w:val="32"/>
        </w:rPr>
        <w:t>探索垃圾分类试点工作</w:t>
      </w:r>
      <w:r>
        <w:rPr>
          <w:rFonts w:hint="eastAsia" w:ascii="仿宋" w:hAnsi="仿宋" w:eastAsia="仿宋" w:cs="仿宋"/>
          <w:kern w:val="2"/>
          <w:sz w:val="32"/>
          <w:szCs w:val="32"/>
          <w:lang w:eastAsia="zh-CN"/>
        </w:rPr>
        <w:t>，努力将</w:t>
      </w:r>
      <w:r>
        <w:rPr>
          <w:rFonts w:hint="eastAsia" w:ascii="仿宋" w:hAnsi="仿宋" w:eastAsia="仿宋" w:cs="仿宋"/>
          <w:kern w:val="2"/>
          <w:sz w:val="32"/>
          <w:szCs w:val="32"/>
        </w:rPr>
        <w:t>垃圾分类</w:t>
      </w:r>
      <w:r>
        <w:rPr>
          <w:rFonts w:hint="eastAsia" w:ascii="仿宋" w:hAnsi="仿宋" w:eastAsia="仿宋" w:cs="仿宋"/>
          <w:kern w:val="2"/>
          <w:sz w:val="32"/>
          <w:szCs w:val="32"/>
          <w:lang w:eastAsia="zh-CN"/>
        </w:rPr>
        <w:t>向全县推广</w:t>
      </w:r>
    </w:p>
    <w:p>
      <w:pPr>
        <w:pStyle w:val="3"/>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（二）单位中长期规划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东城区道路建设</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东城区考虑文公大街以南新建两条主干道、两条次干道、十三条支路，道路总长度9875米，总投资1.97亿元。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西城区道路建设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西城区基础设施配套工程，按地下管廊标准建设“两纵四横”的方格网市政主干道，道路总长度12168m，估算投资11.6亿元（每米9.5万元）。文公大街以南建设次干路两条，长2330米，宽40米，估算投资6058万元；支路六条，长5600米，宽24米，估算投资1.35亿元。近期急需完成两项建设工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color w:val="000000" w:themeColor="text1"/>
          <w:sz w:val="32"/>
          <w:szCs w:val="32"/>
          <w14:textFill>
            <w14:solidFill>
              <w14:schemeClr w14:val="tx1"/>
            </w14:solidFill>
          </w14:textFill>
        </w:rPr>
        <w:t>老城区雨污分流改造</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老城区雨污分流改造8条道路，总长度11877.24米，总投资2.21亿元。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西城区综合开发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西城新区位于县城西部，东临108国道、西接侯马市区，北依经济开发区、南靠紫金山，占地约376公顷（5640亩）,规划常住人口约4.1万人。总体规划上，意在打造生态优先、产城共融、智慧宜居的生活示范区。主要建设有大型商业服务综合体、医养结合的三甲医院、十二轨的中小学各1座、宜居舒适的生态居住区、大型湿地公园5处和街心小游园若干，合理规划停车场6处，配套建设包括供气、供热、供水、雨水、污水、强弱电等内容的地下管廊和主干市政道路工程12公里、总投资约108亿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其他市政工程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建设城北污水处理厂。拟在县城北部新建污水处理厂一座，彻底处理城北企业、周边村生活污水，建设规模不小于现有污水处理厂，总投资1.5亿元。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建设智慧城市。与融媒体中心现有平台有效对接，拟投资1500万元。逐步实现城市供水、供气、供热、供电和市政污水、排水、井篦、道路等基础设施数字化管理。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6、组织相关部门科学制定</w:t>
      </w:r>
      <w:r>
        <w:rPr>
          <w:rFonts w:hint="eastAsia" w:ascii="仿宋" w:hAnsi="仿宋" w:eastAsia="仿宋" w:cs="仿宋"/>
          <w:sz w:val="32"/>
          <w:szCs w:val="32"/>
          <w:lang w:val="en-US" w:eastAsia="zh-CN"/>
        </w:rPr>
        <w:t>住宅用地供应发展规划和年度计划，合理控制住宅用地供应节奏和规划布局，</w:t>
      </w:r>
      <w:r>
        <w:rPr>
          <w:rFonts w:hint="eastAsia" w:ascii="仿宋" w:hAnsi="仿宋" w:eastAsia="仿宋" w:cs="仿宋"/>
          <w:color w:val="auto"/>
          <w:sz w:val="32"/>
          <w:szCs w:val="32"/>
          <w:lang w:val="en-US" w:eastAsia="zh-CN"/>
        </w:rPr>
        <w:t>促进我县房地产业持续平稳健康发展。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w:t>
      </w:r>
      <w:r>
        <w:rPr>
          <w:rFonts w:hint="eastAsia" w:ascii="仿宋_GB2312" w:hAnsi="仿宋_GB2312" w:eastAsia="仿宋_GB2312" w:cs="仿宋_GB2312"/>
          <w:sz w:val="32"/>
          <w:szCs w:val="32"/>
          <w:lang w:val="en-US" w:eastAsia="zh-CN"/>
        </w:rPr>
        <w:t>、</w:t>
      </w:r>
      <w:r>
        <w:rPr>
          <w:rFonts w:hint="eastAsia" w:ascii="仿宋" w:hAnsi="仿宋" w:eastAsia="仿宋" w:cs="仿宋"/>
          <w:color w:val="auto"/>
          <w:sz w:val="32"/>
          <w:szCs w:val="32"/>
          <w:lang w:val="en-US" w:eastAsia="zh-CN"/>
        </w:rPr>
        <w:t>引导房地产企业在本地注册，持续充实房地产开发项目库，安排专人负责，紧盯重点企业、重大项目，开展入企服务，督促项目建设单位</w:t>
      </w:r>
      <w:r>
        <w:rPr>
          <w:rFonts w:hint="eastAsia" w:ascii="仿宋" w:hAnsi="仿宋" w:eastAsia="仿宋" w:cs="仿宋"/>
          <w:sz w:val="32"/>
          <w:szCs w:val="32"/>
          <w:lang w:val="en-US" w:eastAsia="zh-CN"/>
        </w:rPr>
        <w:t>加快办理商品住房建设项目土地、规划、施工和预售等相关手续，督促房地产开发企业严格按照合同约定及时开工、竣工，加快商品住房项目建设和上市节奏，尽快形成市场有效供应，</w:t>
      </w:r>
      <w:r>
        <w:rPr>
          <w:rFonts w:hint="eastAsia" w:ascii="仿宋" w:hAnsi="仿宋" w:eastAsia="仿宋" w:cs="仿宋"/>
          <w:color w:val="auto"/>
          <w:sz w:val="32"/>
          <w:szCs w:val="32"/>
          <w:lang w:val="en-US" w:eastAsia="zh-CN"/>
        </w:rPr>
        <w:t>推动商品房房源不断增加。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研究建立房价地价联动机制，防止商品房价格出现较大波动，维护社会稳定。</w:t>
      </w:r>
      <w:r>
        <w:rPr>
          <w:rFonts w:hint="eastAsia" w:ascii="仿宋" w:hAnsi="仿宋" w:eastAsia="仿宋" w:cs="仿宋"/>
          <w:color w:val="auto"/>
          <w:sz w:val="32"/>
          <w:szCs w:val="32"/>
          <w:lang w:val="en-US" w:eastAsia="zh-CN"/>
        </w:rPr>
        <w:t xml:space="preserve">持续规范整治房地产市场秩序、打击惜盘惜售、哄抬房价及违规炒作行为，规范明码标价，打造健康有序的住房消费环境，进一步净化房地产房地产市场环境。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9</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进一步完善与不动产登记机构、税务机关和金融机构的联动机制，有效防止房屋交易欺诈、骗取贷款、偷税漏税等行为。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严格落实普通商品房建设项目配建公共租赁住房有关政策，加大公共租赁住房配建资金收缴力度。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建立政府住房租赁交易服务平台，推广使用《山西省房屋租赁合同》示范文本，加强租赁登记备案，规范住房租赁市场。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12、持续加大棚户区改造建设力度。</w:t>
      </w:r>
      <w:r>
        <w:rPr>
          <w:rFonts w:hint="eastAsia" w:ascii="仿宋" w:hAnsi="仿宋" w:eastAsia="仿宋" w:cs="仿宋"/>
          <w:b/>
          <w:bCs/>
          <w:sz w:val="32"/>
          <w:szCs w:val="32"/>
          <w:lang w:val="en-US" w:eastAsia="zh-CN"/>
        </w:rPr>
        <w:t>一方面</w:t>
      </w:r>
      <w:r>
        <w:rPr>
          <w:rFonts w:hint="eastAsia" w:ascii="仿宋" w:hAnsi="仿宋" w:eastAsia="仿宋" w:cs="仿宋"/>
          <w:sz w:val="32"/>
          <w:szCs w:val="32"/>
          <w:lang w:val="en-US" w:eastAsia="zh-CN"/>
        </w:rPr>
        <w:t>加快解决棚户区改造项目历史遗留问题，全面完成棚户区改造任务和历年审计发现问题整改。</w:t>
      </w:r>
      <w:r>
        <w:rPr>
          <w:rFonts w:hint="eastAsia" w:ascii="仿宋" w:hAnsi="仿宋" w:eastAsia="仿宋" w:cs="仿宋"/>
          <w:b/>
          <w:bCs/>
          <w:sz w:val="32"/>
          <w:szCs w:val="32"/>
          <w:lang w:val="en-US" w:eastAsia="zh-CN"/>
        </w:rPr>
        <w:t>另一方面</w:t>
      </w:r>
      <w:r>
        <w:rPr>
          <w:rFonts w:hint="eastAsia" w:ascii="仿宋" w:hAnsi="仿宋" w:eastAsia="仿宋" w:cs="仿宋"/>
          <w:sz w:val="32"/>
          <w:szCs w:val="32"/>
          <w:lang w:val="en-US" w:eastAsia="zh-CN"/>
        </w:rPr>
        <w:t>科学谋划新的棚户区改造项目，严把政策、严格标准、严格程序，防止出现新的问题。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进一步扩大租赁补贴保障范围，确保租赁补贴任务圆满完成。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落实“八位一体”责任，大力推进房产项目建设，配合项目包联领导，采取有力措施，督促项目单位完善各类手续，加快项目建设，积极完成经济指标任务。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积极推进棚户区改造、老旧小区改造、既有住宅加装电梯和农村危房改造等工作，全面完成市定目标任务。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i w:val="0"/>
          <w:iCs w:val="0"/>
          <w:caps w:val="0"/>
          <w:color w:val="000000"/>
          <w:spacing w:val="0"/>
          <w:sz w:val="32"/>
          <w:szCs w:val="32"/>
          <w:shd w:val="clear" w:color="auto" w:fill="FFFFFF"/>
          <w:lang w:val="en-US" w:eastAsia="zh-CN"/>
        </w:rPr>
        <w:t>16、践</w:t>
      </w:r>
      <w:r>
        <w:rPr>
          <w:rFonts w:hint="eastAsia" w:ascii="仿宋" w:hAnsi="仿宋" w:eastAsia="仿宋" w:cs="仿宋"/>
          <w:b w:val="0"/>
          <w:bCs w:val="0"/>
          <w:kern w:val="2"/>
          <w:sz w:val="32"/>
          <w:szCs w:val="32"/>
          <w:lang w:val="en-US" w:eastAsia="zh-CN" w:bidi="ar-SA"/>
        </w:rPr>
        <w:t>行“标准环卫、精细环卫、机械环卫、智慧环卫”理念，保证路面见本色，实现道路深度保洁新突破；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i w:val="0"/>
          <w:iCs w:val="0"/>
          <w:caps w:val="0"/>
          <w:color w:val="000000"/>
          <w:spacing w:val="0"/>
          <w:sz w:val="32"/>
          <w:szCs w:val="32"/>
          <w:shd w:val="clear" w:color="auto" w:fill="FFFFFF"/>
          <w:lang w:val="en-US" w:eastAsia="zh-CN"/>
        </w:rPr>
        <w:t>17、定位</w:t>
      </w:r>
      <w:r>
        <w:rPr>
          <w:rFonts w:hint="eastAsia" w:ascii="仿宋" w:hAnsi="仿宋" w:eastAsia="仿宋" w:cs="仿宋"/>
          <w:b w:val="0"/>
          <w:bCs w:val="0"/>
          <w:kern w:val="2"/>
          <w:sz w:val="32"/>
          <w:szCs w:val="32"/>
          <w:lang w:val="en-US" w:eastAsia="zh-CN" w:bidi="ar-SA"/>
        </w:rPr>
        <w:t>国家园林城市目标，以提高绿化品质为着力点，实现建设、管养、管理新突破；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lang w:eastAsia="zh-CN"/>
        </w:rPr>
      </w:pPr>
      <w:r>
        <w:rPr>
          <w:rFonts w:hint="eastAsia" w:ascii="仿宋" w:hAnsi="仿宋" w:eastAsia="仿宋" w:cs="仿宋"/>
          <w:b w:val="0"/>
          <w:bCs w:val="0"/>
          <w:i w:val="0"/>
          <w:iCs w:val="0"/>
          <w:caps w:val="0"/>
          <w:color w:val="000000"/>
          <w:spacing w:val="0"/>
          <w:sz w:val="32"/>
          <w:szCs w:val="32"/>
          <w:shd w:val="clear" w:color="auto" w:fill="FFFFFF"/>
          <w:lang w:val="en-US" w:eastAsia="zh-CN"/>
        </w:rPr>
        <w:t>18、</w:t>
      </w:r>
      <w:r>
        <w:rPr>
          <w:rFonts w:hint="eastAsia" w:ascii="仿宋" w:hAnsi="仿宋" w:eastAsia="仿宋" w:cs="仿宋"/>
          <w:b w:val="0"/>
          <w:bCs w:val="0"/>
          <w:i w:val="0"/>
          <w:iCs w:val="0"/>
          <w:caps w:val="0"/>
          <w:color w:val="000000"/>
          <w:spacing w:val="0"/>
          <w:sz w:val="32"/>
          <w:szCs w:val="32"/>
          <w:shd w:val="clear" w:color="auto" w:fill="FFFFFF"/>
          <w:lang w:eastAsia="zh-CN"/>
        </w:rPr>
        <w:t>创</w:t>
      </w:r>
      <w:r>
        <w:rPr>
          <w:rFonts w:hint="eastAsia" w:ascii="仿宋" w:hAnsi="仿宋" w:eastAsia="仿宋" w:cs="仿宋"/>
          <w:b w:val="0"/>
          <w:bCs w:val="0"/>
          <w:i w:val="0"/>
          <w:iCs w:val="0"/>
          <w:caps w:val="0"/>
          <w:color w:val="000000"/>
          <w:spacing w:val="0"/>
          <w:sz w:val="32"/>
          <w:szCs w:val="32"/>
          <w:lang w:eastAsia="zh-CN"/>
        </w:rPr>
        <w:t>新公厕管理，打造“文化公厕、生态公厕、星级公厕”，实现地方文化、园艺景观和星级服务相融合的城市名片新突破；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lang w:val="en-US" w:eastAsia="zh-CN"/>
        </w:rPr>
      </w:pPr>
      <w:r>
        <w:rPr>
          <w:rFonts w:hint="eastAsia" w:ascii="仿宋" w:hAnsi="仿宋" w:eastAsia="仿宋" w:cs="仿宋"/>
          <w:b w:val="0"/>
          <w:bCs w:val="0"/>
          <w:i w:val="0"/>
          <w:iCs w:val="0"/>
          <w:caps w:val="0"/>
          <w:color w:val="000000"/>
          <w:spacing w:val="0"/>
          <w:sz w:val="32"/>
          <w:szCs w:val="32"/>
          <w:lang w:val="en-US" w:eastAsia="zh-CN"/>
        </w:rPr>
        <w:t>19、本着“应收尽收、能收则收”原则，量化收缴任务，实现卫生费征收历年收取新突破；</w:t>
      </w:r>
    </w:p>
    <w:p>
      <w:pPr>
        <w:pStyle w:val="2"/>
        <w:pageBreakBefore w:val="0"/>
        <w:kinsoku/>
        <w:wordWrap/>
        <w:overflowPunct/>
        <w:topLinePunct w:val="0"/>
        <w:autoSpaceDE/>
        <w:autoSpaceDN/>
        <w:bidi w:val="0"/>
        <w:adjustRightInd/>
        <w:snapToGrid/>
        <w:spacing w:line="600" w:lineRule="exact"/>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i w:val="0"/>
          <w:iCs w:val="0"/>
          <w:caps w:val="0"/>
          <w:color w:val="000000"/>
          <w:spacing w:val="0"/>
          <w:sz w:val="32"/>
          <w:szCs w:val="32"/>
          <w:shd w:val="clear" w:color="auto" w:fill="FFFFFF"/>
          <w:lang w:val="en-US" w:eastAsia="zh-CN"/>
        </w:rPr>
        <w:t>20、</w:t>
      </w:r>
      <w:r>
        <w:rPr>
          <w:rFonts w:hint="eastAsia" w:ascii="仿宋" w:hAnsi="仿宋" w:eastAsia="仿宋" w:cs="仿宋"/>
          <w:b w:val="0"/>
          <w:bCs w:val="0"/>
          <w:i w:val="0"/>
          <w:iCs w:val="0"/>
          <w:caps w:val="0"/>
          <w:color w:val="000000"/>
          <w:spacing w:val="0"/>
          <w:sz w:val="32"/>
          <w:szCs w:val="32"/>
          <w:shd w:val="clear" w:color="auto" w:fill="FFFFFF"/>
          <w:lang w:eastAsia="zh-CN"/>
        </w:rPr>
        <w:t>以创建服务型机关为载体，</w:t>
      </w:r>
      <w:r>
        <w:rPr>
          <w:rFonts w:hint="eastAsia" w:ascii="仿宋" w:hAnsi="仿宋" w:eastAsia="仿宋" w:cs="仿宋"/>
          <w:b w:val="0"/>
          <w:bCs w:val="0"/>
          <w:i w:val="0"/>
          <w:iCs w:val="0"/>
          <w:caps w:val="0"/>
          <w:color w:val="000000"/>
          <w:spacing w:val="0"/>
          <w:sz w:val="32"/>
          <w:szCs w:val="32"/>
          <w:shd w:val="clear" w:color="auto" w:fill="FFFFFF"/>
        </w:rPr>
        <w:t>改进服务方式，提高工作效率，</w:t>
      </w:r>
      <w:r>
        <w:rPr>
          <w:rFonts w:hint="eastAsia" w:ascii="仿宋" w:hAnsi="仿宋" w:eastAsia="仿宋" w:cs="仿宋"/>
          <w:b w:val="0"/>
          <w:bCs w:val="0"/>
          <w:i w:val="0"/>
          <w:iCs w:val="0"/>
          <w:caps w:val="0"/>
          <w:color w:val="000000"/>
          <w:spacing w:val="0"/>
          <w:sz w:val="32"/>
          <w:szCs w:val="32"/>
          <w:shd w:val="clear" w:color="auto" w:fill="FFFFFF"/>
          <w:lang w:eastAsia="zh-CN"/>
        </w:rPr>
        <w:t>实现</w:t>
      </w:r>
      <w:r>
        <w:rPr>
          <w:rFonts w:hint="eastAsia" w:ascii="仿宋" w:hAnsi="仿宋" w:eastAsia="仿宋" w:cs="仿宋"/>
          <w:b w:val="0"/>
          <w:bCs w:val="0"/>
          <w:i w:val="0"/>
          <w:iCs w:val="0"/>
          <w:caps w:val="0"/>
          <w:color w:val="000000"/>
          <w:spacing w:val="0"/>
          <w:sz w:val="32"/>
          <w:szCs w:val="32"/>
          <w:shd w:val="clear" w:color="auto" w:fill="FFFFFF"/>
        </w:rPr>
        <w:t>思想观念、工作思路、工作内容、工作方式方法上有新突破。</w:t>
      </w:r>
    </w:p>
    <w:p>
      <w:pPr>
        <w:pStyle w:val="2"/>
        <w:pageBreakBefore w:val="0"/>
        <w:kinsoku/>
        <w:wordWrap/>
        <w:overflowPunct/>
        <w:topLinePunct w:val="0"/>
        <w:autoSpaceDE/>
        <w:autoSpaceDN/>
        <w:bidi w:val="0"/>
        <w:adjustRightInd/>
        <w:snapToGrid/>
        <w:spacing w:line="600" w:lineRule="exact"/>
        <w:jc w:val="both"/>
        <w:textAlignment w:val="auto"/>
        <w:rPr>
          <w:rFonts w:hint="eastAsia"/>
          <w:lang w:val="en-US" w:eastAsia="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eastAsia="zh-CN"/>
        </w:rPr>
        <w:t>（三）部门职能职责</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1.研究提出全县住房和城乡建设重大问题的政策建议。拟定并组织实施全县住房和城乡建设发展中长期规划。</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2.指导规范全县房地产市场管理工作。</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3.负责县政府投资、融资建设项目的管理和组织实施工作。</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4.指导全县村镇建设及管理工作。指导全县农村住房建设和危房改造工作。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5.指导和负责全县建筑市场管理工作，规范市场各方主体行为。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6.指导和负责全县建设工程质量安全监管工作。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7.贯彻落实国家、省、市建筑节能政策、法律法规及中长期发展规划。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8.负责全县建筑业、房地产业、工程造价咨询企业、施工图审查机构等企业资质审批和监督管理以及从业人员的资格管理工作。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9.指导住房和城乡建设行业职工队伍培训和继续教育工作。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10.指导全县城市建设和管理工作。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11.拟定人民防空中长期发展规划，编制人民防空工作年度计划，并组织实施。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12.完成县委、县人民政府交办的其他任务。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13.职能转变。</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14.有关职责分工。具体负责建筑节能工作和城镇生活减排有关工作。</w:t>
      </w:r>
    </w:p>
    <w:p>
      <w:pPr>
        <w:pStyle w:val="3"/>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 w:eastAsia="仿宋_GB2312" w:cs="宋体"/>
          <w:b/>
          <w:bCs w:val="0"/>
          <w:color w:val="000000"/>
          <w:kern w:val="0"/>
          <w:sz w:val="32"/>
          <w:szCs w:val="32"/>
          <w:lang w:val="en-US" w:eastAsia="zh-CN" w:bidi="ar-SA"/>
        </w:rPr>
      </w:pPr>
      <w:r>
        <w:rPr>
          <w:rFonts w:hint="eastAsia" w:ascii="仿宋_GB2312" w:hAnsi="仿宋" w:eastAsia="仿宋_GB2312" w:cs="宋体"/>
          <w:b/>
          <w:bCs w:val="0"/>
          <w:color w:val="000000"/>
          <w:kern w:val="0"/>
          <w:sz w:val="32"/>
          <w:szCs w:val="32"/>
          <w:lang w:val="en-US" w:eastAsia="zh-CN" w:bidi="ar-SA"/>
        </w:rPr>
        <w:t>三、评价思路</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仿宋" w:hAnsi="仿宋" w:eastAsia="仿宋" w:cs="仿宋"/>
          <w:sz w:val="32"/>
          <w:szCs w:val="32"/>
          <w:lang w:val="en-US" w:eastAsia="zh-CN"/>
        </w:rPr>
        <w:t>1</w:t>
      </w:r>
      <w:r>
        <w:rPr>
          <w:rFonts w:hint="eastAsia" w:ascii="楷体" w:hAnsi="楷体" w:eastAsia="楷体" w:cs="楷体"/>
          <w:b w:val="0"/>
          <w:bCs w:val="0"/>
          <w:sz w:val="32"/>
          <w:szCs w:val="32"/>
          <w:lang w:val="en-US" w:eastAsia="zh-CN"/>
        </w:rPr>
        <w:t>（一）评价思路及关注点</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333333"/>
          <w:sz w:val="32"/>
          <w:szCs w:val="32"/>
          <w:lang w:eastAsia="zh-CN"/>
        </w:rPr>
      </w:pPr>
      <w:r>
        <w:rPr>
          <w:rFonts w:hint="eastAsia" w:ascii="仿宋" w:hAnsi="仿宋" w:eastAsia="仿宋" w:cs="仿宋"/>
          <w:color w:val="333333"/>
          <w:sz w:val="32"/>
          <w:szCs w:val="32"/>
        </w:rPr>
        <w:t>1、通过开展绩效评价工作，探索建立规范的专项资金绩效评价指标体系，提高财政资金的使用效益和管理水平</w:t>
      </w:r>
      <w:r>
        <w:rPr>
          <w:rFonts w:hint="eastAsia" w:ascii="仿宋" w:hAnsi="仿宋" w:eastAsia="仿宋" w:cs="仿宋"/>
          <w:color w:val="333333"/>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333333"/>
          <w:sz w:val="32"/>
          <w:szCs w:val="32"/>
          <w:lang w:eastAsia="zh-CN"/>
        </w:rPr>
      </w:pPr>
      <w:r>
        <w:rPr>
          <w:rFonts w:hint="eastAsia" w:ascii="仿宋" w:hAnsi="仿宋" w:eastAsia="仿宋" w:cs="仿宋"/>
          <w:color w:val="333333"/>
          <w:sz w:val="32"/>
          <w:szCs w:val="32"/>
        </w:rPr>
        <w:t>2、全面了解各项目经费资金进展、资金使用、执行情况以及取得的成绩和综合效果，便于总结经验、发现问题、加强管理</w:t>
      </w:r>
      <w:r>
        <w:rPr>
          <w:rFonts w:hint="eastAsia" w:ascii="仿宋" w:hAnsi="仿宋" w:eastAsia="仿宋" w:cs="仿宋"/>
          <w:color w:val="333333"/>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rPr>
          <w:rFonts w:hint="eastAsia"/>
        </w:rPr>
      </w:pPr>
      <w:r>
        <w:rPr>
          <w:rFonts w:hint="eastAsia" w:ascii="仿宋" w:hAnsi="仿宋" w:eastAsia="仿宋" w:cs="仿宋"/>
          <w:color w:val="333333"/>
          <w:sz w:val="32"/>
          <w:szCs w:val="32"/>
        </w:rPr>
        <w:t>3、保证专项资金使用管理的规范性、安全性和有效性。</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我单位各项财政资金按照项目实施进度安排，按时足额到位。未出现截留、挤占、挪用等现象。经费到达后，我单位严格按财政资金管理工作规定和用途专款专用。</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（二）评价方法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秉着简便有效的原则，根据评价对象的具体情况，采用定性评价和定量评价相结合的方法进行此次绩效评价。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1、比较法。是指通过对绩效目标与实施效果、历史与当期情况、不同部门和地区同类支出的比较，综合分析绩效目标实现程度。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2、因素分析法。是指通过综合分析影响绩效目标、实施效果的内外因素、评价绩效目标实现程度。针对本项目，影响绩效目标实现程度、实施效果的因素主要有曲沃县的整体发展水平、政府决策、管理体制、资金支持程度、相关部门的配合程度等因素。评价结合以上因素进行绩效评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3、公众评判法。是指通过专家评估、公众问卷及抽样调查等对财政支出效果进行评判，评价绩效目标实现程度。本项目问卷调查采取抽样调查、实地调研、访谈等方式，了解各方对部门整体效果的满意度情况，综合分析绩效目标实现程度。</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（三）评价过程</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评价工作将分为三个阶段:</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楷体" w:hAnsi="楷体" w:eastAsia="楷体" w:cs="楷体"/>
          <w:color w:val="333333"/>
          <w:kern w:val="2"/>
          <w:sz w:val="32"/>
          <w:szCs w:val="32"/>
          <w:lang w:val="en-US" w:eastAsia="zh-CN" w:bidi="ar-SA"/>
        </w:rPr>
      </w:pPr>
      <w:r>
        <w:rPr>
          <w:rFonts w:hint="eastAsia" w:ascii="楷体" w:hAnsi="楷体" w:eastAsia="楷体" w:cs="楷体"/>
          <w:color w:val="333333"/>
          <w:kern w:val="2"/>
          <w:sz w:val="32"/>
          <w:szCs w:val="32"/>
          <w:lang w:val="en-US" w:eastAsia="zh-CN" w:bidi="ar-SA"/>
        </w:rPr>
        <w:t>1、第一阶段为准备阶段，主要进行以下内容:</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(1)确定评价对象。</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(2)成立评价小组，设项目组长1人，副组长1人，成员为各项目负责人。</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(3)制定绩效评价实施方案，包括：评价工作的计划安排；拟采用的绩效评价指标和评价标准等。</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(4)收集、审核资料，进行分析整理。评价在全面收集资料的基础上，根据评价实施方案，对已收集的资料进行分类整理、审查和分析。</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楷体" w:hAnsi="楷体" w:eastAsia="楷体" w:cs="楷体"/>
          <w:color w:val="333333"/>
          <w:kern w:val="2"/>
          <w:sz w:val="32"/>
          <w:szCs w:val="32"/>
          <w:lang w:val="en-US" w:eastAsia="zh-CN" w:bidi="ar-SA"/>
        </w:rPr>
      </w:pPr>
      <w:r>
        <w:rPr>
          <w:rFonts w:hint="eastAsia" w:ascii="楷体" w:hAnsi="楷体" w:eastAsia="楷体" w:cs="楷体"/>
          <w:color w:val="333333"/>
          <w:kern w:val="2"/>
          <w:sz w:val="32"/>
          <w:szCs w:val="32"/>
          <w:lang w:val="en-US" w:eastAsia="zh-CN" w:bidi="ar-SA"/>
        </w:rPr>
        <w:t>2、第二阶段为现场调研阶段，主要进行以下内容:</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(1)现场勘察。根据评价对象的特点和项目承担单位提供的数据资料，评价组采取现场勘察、询查评价的方式进行实地考察验证。</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(2)综合评价，评价组根据评价实施方案确定的评价指标、评价权重、评价标准，对评价对象的绩效情况进行全面的定量定性分析和综合评价。绩效评价结果采取评分和评级相结合的方式，总分设置为100分，根据得分的不同情况将评价结果划分为四个等级：综合评分90分(含)-100分为“优”，80分(含)-90分为“良”，60分(含)-80分为“中”,60分以下的为“差”。</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楷体" w:hAnsi="楷体" w:eastAsia="楷体" w:cs="楷体"/>
          <w:color w:val="333333"/>
          <w:kern w:val="2"/>
          <w:sz w:val="32"/>
          <w:szCs w:val="32"/>
          <w:lang w:val="en-US" w:eastAsia="zh-CN" w:bidi="ar-SA"/>
        </w:rPr>
      </w:pPr>
      <w:r>
        <w:rPr>
          <w:rFonts w:hint="eastAsia" w:ascii="楷体" w:hAnsi="楷体" w:eastAsia="楷体" w:cs="楷体"/>
          <w:color w:val="333333"/>
          <w:kern w:val="2"/>
          <w:sz w:val="32"/>
          <w:szCs w:val="32"/>
          <w:lang w:val="en-US" w:eastAsia="zh-CN" w:bidi="ar-SA"/>
        </w:rPr>
        <w:t>3、第三阶段为撰写报告阶段：</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(1)撰写报告。按照规定的文本格式和要求撰写绩效评价报告。</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(2)提交报告。于2022年3月15日前向组织实施绩效评价的财政局提交绩效评价报告。</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(3)报告修改。评价组根据财政局对绩效评价报告进行评审的情况，对报告进行修改或完善，提交修改后报告。</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color w:val="333333"/>
          <w:kern w:val="2"/>
          <w:sz w:val="32"/>
          <w:szCs w:val="32"/>
          <w:lang w:val="en-US" w:eastAsia="zh-CN" w:bidi="ar-SA"/>
        </w:rPr>
      </w:pPr>
      <w:r>
        <w:rPr>
          <w:rFonts w:hint="eastAsia" w:ascii="仿宋" w:hAnsi="仿宋" w:eastAsia="仿宋" w:cs="仿宋"/>
          <w:color w:val="333333"/>
          <w:kern w:val="2"/>
          <w:sz w:val="32"/>
          <w:szCs w:val="32"/>
          <w:lang w:val="en-US" w:eastAsia="zh-CN" w:bidi="ar-SA"/>
        </w:rPr>
        <w:t>(4)建立档案。及时将工作底稿与评价报告等一起归入评价业务档案。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四、指标体系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（一）指标体系设计的总体思路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根据绩效评价的基本原理、原则和项目特点，评价组结合《财政部关于印发&lt;项目支出绩效评价管理办法&gt;的通知。 </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720" w:leftChars="0" w:firstLine="0" w:firstLineChars="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评价指标的构建思路及分值分布</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实际总支出</w:t>
      </w:r>
      <w:r>
        <w:rPr>
          <w:rFonts w:hint="eastAsia" w:ascii="仿宋" w:hAnsi="仿宋" w:eastAsia="仿宋" w:cs="Times New Roman"/>
          <w:kern w:val="2"/>
          <w:sz w:val="32"/>
          <w:szCs w:val="32"/>
          <w:lang w:val="en-US" w:eastAsia="zh-CN" w:bidi="ar-SA"/>
        </w:rPr>
        <w:t>17987.57</w:t>
      </w:r>
      <w:r>
        <w:rPr>
          <w:rFonts w:hint="eastAsia" w:ascii="仿宋" w:hAnsi="仿宋" w:eastAsia="仿宋" w:cs="仿宋"/>
          <w:sz w:val="32"/>
          <w:szCs w:val="32"/>
        </w:rPr>
        <w:t>万元，其中：基本支出</w:t>
      </w:r>
      <w:r>
        <w:rPr>
          <w:rFonts w:hint="eastAsia" w:ascii="仿宋" w:hAnsi="仿宋" w:eastAsia="仿宋"/>
          <w:color w:val="auto"/>
          <w:sz w:val="32"/>
          <w:szCs w:val="32"/>
          <w:highlight w:val="none"/>
          <w:lang w:val="en-US" w:eastAsia="zh-CN"/>
        </w:rPr>
        <w:t>535.9</w:t>
      </w:r>
      <w:r>
        <w:rPr>
          <w:rFonts w:hint="eastAsia" w:ascii="仿宋" w:hAnsi="仿宋" w:eastAsia="仿宋" w:cs="仿宋"/>
          <w:sz w:val="32"/>
          <w:szCs w:val="32"/>
        </w:rPr>
        <w:t>万元，项目支出</w:t>
      </w:r>
      <w:r>
        <w:rPr>
          <w:rFonts w:hint="eastAsia" w:ascii="仿宋" w:hAnsi="仿宋" w:eastAsia="仿宋"/>
          <w:color w:val="auto"/>
          <w:sz w:val="32"/>
          <w:szCs w:val="32"/>
          <w:highlight w:val="none"/>
          <w:lang w:val="en-US" w:eastAsia="zh-CN"/>
        </w:rPr>
        <w:t>17446.61</w:t>
      </w:r>
      <w:r>
        <w:rPr>
          <w:rFonts w:hint="eastAsia" w:ascii="仿宋" w:hAnsi="仿宋" w:eastAsia="仿宋" w:cs="仿宋"/>
          <w:sz w:val="32"/>
          <w:szCs w:val="32"/>
        </w:rPr>
        <w:t>万元。</w:t>
      </w: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jc w:val="both"/>
        <w:textAlignment w:val="auto"/>
        <w:rPr>
          <w:rFonts w:hint="eastAsia" w:ascii="楷体" w:hAnsi="楷体" w:eastAsia="楷体" w:cs="楷体"/>
          <w:sz w:val="32"/>
          <w:szCs w:val="32"/>
        </w:rPr>
      </w:pPr>
      <w:r>
        <w:rPr>
          <w:rFonts w:hint="eastAsia" w:ascii="楷体" w:hAnsi="楷体" w:eastAsia="楷体" w:cs="楷体"/>
          <w:sz w:val="32"/>
          <w:szCs w:val="32"/>
        </w:rPr>
        <w:t>总支出中：</w:t>
      </w:r>
    </w:p>
    <w:p>
      <w:pPr>
        <w:pStyle w:val="2"/>
        <w:keepNext w:val="0"/>
        <w:keepLines w:val="0"/>
        <w:pageBreakBefore w:val="0"/>
        <w:numPr>
          <w:ilvl w:val="0"/>
          <w:numId w:val="4"/>
        </w:numPr>
        <w:kinsoku/>
        <w:wordWrap/>
        <w:overflowPunct/>
        <w:topLinePunct w:val="0"/>
        <w:autoSpaceDE/>
        <w:autoSpaceDN/>
        <w:bidi w:val="0"/>
        <w:adjustRightInd/>
        <w:snapToGrid/>
        <w:spacing w:after="0" w:line="600" w:lineRule="exact"/>
        <w:ind w:left="0" w:leftChars="0" w:firstLine="640"/>
        <w:jc w:val="both"/>
        <w:textAlignment w:val="auto"/>
        <w:rPr>
          <w:rFonts w:hint="eastAsia" w:ascii="仿宋" w:hAnsi="仿宋" w:eastAsia="仿宋" w:cs="仿宋"/>
          <w:sz w:val="32"/>
          <w:szCs w:val="32"/>
        </w:rPr>
      </w:pPr>
      <w:r>
        <w:rPr>
          <w:rFonts w:hint="eastAsia" w:ascii="仿宋" w:hAnsi="仿宋" w:eastAsia="仿宋" w:cs="仿宋"/>
          <w:sz w:val="32"/>
          <w:szCs w:val="32"/>
        </w:rPr>
        <w:t>工资福利支出</w:t>
      </w:r>
      <w:r>
        <w:rPr>
          <w:rFonts w:hint="eastAsia" w:ascii="仿宋" w:hAnsi="仿宋" w:eastAsia="仿宋" w:cs="仿宋"/>
          <w:sz w:val="32"/>
          <w:szCs w:val="32"/>
          <w:lang w:val="en-US" w:eastAsia="zh-CN"/>
        </w:rPr>
        <w:t>3385.47</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pStyle w:val="2"/>
        <w:keepNext w:val="0"/>
        <w:keepLines w:val="0"/>
        <w:pageBreakBefore w:val="0"/>
        <w:numPr>
          <w:ilvl w:val="0"/>
          <w:numId w:val="4"/>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商品服务支出</w:t>
      </w:r>
      <w:r>
        <w:rPr>
          <w:rFonts w:hint="eastAsia" w:ascii="仿宋" w:hAnsi="仿宋" w:eastAsia="仿宋" w:cs="仿宋"/>
          <w:sz w:val="32"/>
          <w:szCs w:val="32"/>
          <w:lang w:val="en-US" w:eastAsia="zh-CN"/>
        </w:rPr>
        <w:t>2457.7</w:t>
      </w:r>
      <w:r>
        <w:rPr>
          <w:rFonts w:hint="eastAsia" w:ascii="仿宋" w:hAnsi="仿宋" w:eastAsia="仿宋" w:cs="仿宋"/>
          <w:sz w:val="32"/>
          <w:szCs w:val="32"/>
        </w:rPr>
        <w:t>万元，其中“三公经费”支出0元</w:t>
      </w:r>
      <w:r>
        <w:rPr>
          <w:rFonts w:hint="eastAsia" w:ascii="仿宋" w:hAnsi="仿宋" w:eastAsia="仿宋" w:cs="仿宋"/>
          <w:sz w:val="32"/>
          <w:szCs w:val="32"/>
          <w:lang w:eastAsia="zh-CN"/>
        </w:rPr>
        <w:t>。</w:t>
      </w:r>
    </w:p>
    <w:p>
      <w:pPr>
        <w:pStyle w:val="2"/>
        <w:keepNext w:val="0"/>
        <w:keepLines w:val="0"/>
        <w:pageBreakBefore w:val="0"/>
        <w:numPr>
          <w:ilvl w:val="0"/>
          <w:numId w:val="4"/>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对个人和家庭的补助</w:t>
      </w:r>
      <w:r>
        <w:rPr>
          <w:rFonts w:hint="eastAsia" w:ascii="仿宋" w:hAnsi="仿宋" w:eastAsia="仿宋" w:cs="仿宋"/>
          <w:sz w:val="32"/>
          <w:szCs w:val="32"/>
          <w:lang w:val="en-US" w:eastAsia="zh-CN"/>
        </w:rPr>
        <w:t xml:space="preserve"> 3925.88万</w:t>
      </w:r>
      <w:r>
        <w:rPr>
          <w:rFonts w:hint="eastAsia" w:ascii="仿宋" w:hAnsi="仿宋" w:eastAsia="仿宋" w:cs="仿宋"/>
          <w:sz w:val="32"/>
          <w:szCs w:val="32"/>
        </w:rPr>
        <w:t>元</w:t>
      </w:r>
      <w:r>
        <w:rPr>
          <w:rFonts w:hint="eastAsia" w:ascii="仿宋" w:hAnsi="仿宋" w:eastAsia="仿宋" w:cs="仿宋"/>
          <w:sz w:val="32"/>
          <w:szCs w:val="32"/>
          <w:lang w:eastAsia="zh-CN"/>
        </w:rPr>
        <w:t>。</w:t>
      </w:r>
    </w:p>
    <w:p>
      <w:pPr>
        <w:pStyle w:val="2"/>
        <w:keepNext w:val="0"/>
        <w:keepLines w:val="0"/>
        <w:pageBreakBefore w:val="0"/>
        <w:numPr>
          <w:ilvl w:val="0"/>
          <w:numId w:val="4"/>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资本性支出：4340.26万元。</w:t>
      </w:r>
    </w:p>
    <w:p>
      <w:pPr>
        <w:pStyle w:val="2"/>
        <w:keepNext w:val="0"/>
        <w:keepLines w:val="0"/>
        <w:pageBreakBefore w:val="0"/>
        <w:numPr>
          <w:ilvl w:val="0"/>
          <w:numId w:val="4"/>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对企业补助3878.26万元</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我单位 20</w:t>
      </w:r>
      <w:r>
        <w:rPr>
          <w:rFonts w:hint="eastAsia" w:ascii="黑体" w:hAnsi="黑体" w:eastAsia="黑体" w:cs="黑体"/>
          <w:sz w:val="32"/>
          <w:szCs w:val="32"/>
          <w:lang w:val="en-US" w:eastAsia="zh-CN"/>
        </w:rPr>
        <w:t>21</w:t>
      </w:r>
      <w:r>
        <w:rPr>
          <w:rFonts w:hint="eastAsia" w:ascii="黑体" w:hAnsi="黑体" w:eastAsia="黑体" w:cs="黑体"/>
          <w:sz w:val="32"/>
          <w:szCs w:val="32"/>
        </w:rPr>
        <w:t>年整体支出绩效自评具体评分分析如下：</w:t>
      </w:r>
    </w:p>
    <w:p>
      <w:pPr>
        <w:pStyle w:val="2"/>
        <w:keepNext w:val="0"/>
        <w:keepLines w:val="0"/>
        <w:pageBreakBefore w:val="0"/>
        <w:numPr>
          <w:ilvl w:val="0"/>
          <w:numId w:val="5"/>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预算编制：满分13分，得分11.3分。</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因我部门负责实施的重点工程较多，所以预算申报额大于预算核定额。</w:t>
      </w:r>
    </w:p>
    <w:p>
      <w:pPr>
        <w:pStyle w:val="2"/>
        <w:keepNext w:val="0"/>
        <w:keepLines w:val="0"/>
        <w:pageBreakBefore w:val="0"/>
        <w:numPr>
          <w:ilvl w:val="0"/>
          <w:numId w:val="5"/>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预算执行：满分20分，得分13.5分。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sz w:val="32"/>
          <w:szCs w:val="32"/>
          <w:lang w:val="en-US" w:eastAsia="zh-CN"/>
        </w:rPr>
        <w:t>2021年部分项目进度未达到支付要求，预算完成率及支出进度率不足。</w:t>
      </w:r>
    </w:p>
    <w:p>
      <w:pPr>
        <w:pStyle w:val="2"/>
        <w:keepNext w:val="0"/>
        <w:keepLines w:val="0"/>
        <w:pageBreakBefore w:val="0"/>
        <w:numPr>
          <w:ilvl w:val="0"/>
          <w:numId w:val="5"/>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预算管理：满分39分，得分36.1分。</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局各项资金严格执行单位制定的各项制度，符合国家财经法规和财务管理制度规定及专项资金管理办法，手续齐全，按流程审批，无截留、挤占、挪用、虚假支出的情况。申报的政府采购项目中部分项目未实施，采购执行率为94.5%。</w:t>
      </w:r>
    </w:p>
    <w:p>
      <w:pPr>
        <w:pStyle w:val="2"/>
        <w:keepNext w:val="0"/>
        <w:keepLines w:val="0"/>
        <w:pageBreakBefore w:val="0"/>
        <w:numPr>
          <w:ilvl w:val="0"/>
          <w:numId w:val="5"/>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职责履行：满分16分，得分14.7分。</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2021年，我部门承担的重点项目中，除浍河河道渠改管停车场项目未开工外，其余重点工程均按计划完成了工作目标。</w:t>
      </w:r>
    </w:p>
    <w:p>
      <w:pPr>
        <w:pStyle w:val="2"/>
        <w:keepNext w:val="0"/>
        <w:keepLines w:val="0"/>
        <w:pageBreakBefore w:val="0"/>
        <w:numPr>
          <w:ilvl w:val="0"/>
          <w:numId w:val="5"/>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履职效益：满分12分，得分11分。</w:t>
      </w:r>
    </w:p>
    <w:p>
      <w:pPr>
        <w:pStyle w:val="2"/>
        <w:keepNext w:val="0"/>
        <w:keepLines w:val="0"/>
        <w:pageBreakBefore w:val="0"/>
        <w:numPr>
          <w:ilvl w:val="0"/>
          <w:numId w:val="0"/>
        </w:numPr>
        <w:tabs>
          <w:tab w:val="left" w:pos="0"/>
        </w:tabs>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由于我局部门责实施的重点工程均为市政工程，因此不能产生直接的经济效益。</w:t>
      </w:r>
      <w:r>
        <w:rPr>
          <w:rFonts w:hint="eastAsia" w:ascii="仿宋" w:hAnsi="仿宋" w:eastAsia="仿宋" w:cs="仿宋"/>
          <w:sz w:val="32"/>
          <w:szCs w:val="32"/>
          <w:lang w:eastAsia="zh-CN"/>
        </w:rPr>
        <w:t>房产服务中心</w:t>
      </w:r>
      <w:r>
        <w:rPr>
          <w:rFonts w:hint="eastAsia" w:ascii="仿宋" w:hAnsi="仿宋" w:eastAsia="仿宋" w:cs="仿宋"/>
          <w:sz w:val="32"/>
          <w:szCs w:val="32"/>
        </w:rPr>
        <w:t>负责实施的项目均为</w:t>
      </w:r>
      <w:r>
        <w:rPr>
          <w:rFonts w:hint="eastAsia" w:ascii="仿宋" w:hAnsi="仿宋" w:eastAsia="仿宋" w:cs="仿宋"/>
          <w:sz w:val="32"/>
          <w:szCs w:val="32"/>
          <w:lang w:eastAsia="zh-CN"/>
        </w:rPr>
        <w:t>民生</w:t>
      </w:r>
      <w:r>
        <w:rPr>
          <w:rFonts w:hint="eastAsia" w:ascii="仿宋" w:hAnsi="仿宋" w:eastAsia="仿宋" w:cs="仿宋"/>
          <w:sz w:val="32"/>
          <w:szCs w:val="32"/>
        </w:rPr>
        <w:t>项目，</w:t>
      </w:r>
      <w:r>
        <w:rPr>
          <w:rFonts w:hint="eastAsia" w:ascii="仿宋" w:hAnsi="仿宋" w:eastAsia="仿宋" w:cs="仿宋"/>
          <w:sz w:val="32"/>
          <w:szCs w:val="32"/>
          <w:lang w:eastAsia="zh-CN"/>
        </w:rPr>
        <w:t>有效</w:t>
      </w:r>
      <w:r>
        <w:rPr>
          <w:rFonts w:hint="eastAsia" w:ascii="仿宋" w:hAnsi="仿宋" w:eastAsia="仿宋" w:cs="仿宋"/>
          <w:sz w:val="32"/>
          <w:szCs w:val="32"/>
          <w:lang w:val="en-US" w:eastAsia="zh-CN"/>
        </w:rPr>
        <w:t>改善受益人的居住条件，</w:t>
      </w:r>
      <w:r>
        <w:rPr>
          <w:rFonts w:hint="eastAsia" w:ascii="仿宋" w:hAnsi="仿宋" w:eastAsia="仿宋" w:cs="仿宋"/>
          <w:color w:val="333333"/>
          <w:sz w:val="32"/>
          <w:szCs w:val="32"/>
        </w:rPr>
        <w:t>保障人民群众生命财产安全</w:t>
      </w:r>
      <w:r>
        <w:rPr>
          <w:rFonts w:hint="eastAsia" w:ascii="仿宋" w:hAnsi="仿宋" w:eastAsia="仿宋" w:cs="仿宋"/>
          <w:color w:val="333333"/>
          <w:sz w:val="32"/>
          <w:szCs w:val="32"/>
          <w:lang w:eastAsia="zh-CN"/>
        </w:rPr>
        <w:t>，</w:t>
      </w:r>
      <w:r>
        <w:rPr>
          <w:rFonts w:hint="eastAsia" w:ascii="仿宋" w:hAnsi="仿宋" w:eastAsia="仿宋" w:cs="仿宋"/>
          <w:sz w:val="32"/>
          <w:szCs w:val="32"/>
        </w:rPr>
        <w:t>使住房困难群众的居住水平得到明显改善，促进社会和谐稳定</w:t>
      </w:r>
      <w:r>
        <w:rPr>
          <w:rFonts w:hint="eastAsia" w:ascii="仿宋" w:hAnsi="仿宋" w:eastAsia="仿宋" w:cs="仿宋"/>
          <w:sz w:val="32"/>
          <w:szCs w:val="32"/>
          <w:lang w:eastAsia="zh-CN"/>
        </w:rPr>
        <w:t>。</w:t>
      </w:r>
    </w:p>
    <w:p>
      <w:pPr>
        <w:pStyle w:val="2"/>
        <w:keepNext w:val="0"/>
        <w:keepLines w:val="0"/>
        <w:pageBreakBefore w:val="0"/>
        <w:numPr>
          <w:ilvl w:val="0"/>
          <w:numId w:val="5"/>
        </w:numPr>
        <w:kinsoku/>
        <w:wordWrap/>
        <w:overflowPunct/>
        <w:topLinePunct w:val="0"/>
        <w:autoSpaceDE/>
        <w:autoSpaceDN/>
        <w:bidi w:val="0"/>
        <w:adjustRightInd/>
        <w:snapToGrid/>
        <w:spacing w:after="0" w:line="600" w:lineRule="exact"/>
        <w:ind w:left="0" w:leftChars="0" w:firstLine="640" w:firstLineChars="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评价等级：</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640" w:leftChars="0"/>
        <w:jc w:val="both"/>
        <w:textAlignment w:val="auto"/>
        <w:rPr>
          <w:rFonts w:hint="eastAsia" w:ascii="仿宋" w:hAnsi="仿宋" w:eastAsia="仿宋" w:cs="仿宋"/>
          <w:sz w:val="32"/>
          <w:szCs w:val="32"/>
        </w:rPr>
      </w:pPr>
      <w:r>
        <w:rPr>
          <w:rFonts w:hint="eastAsia" w:ascii="仿宋" w:hAnsi="仿宋" w:eastAsia="仿宋" w:cs="仿宋"/>
          <w:sz w:val="32"/>
          <w:szCs w:val="32"/>
        </w:rPr>
        <w:t>我单位 20</w:t>
      </w:r>
      <w:r>
        <w:rPr>
          <w:rFonts w:hint="eastAsia" w:ascii="仿宋" w:hAnsi="仿宋" w:eastAsia="仿宋" w:cs="仿宋"/>
          <w:sz w:val="32"/>
          <w:szCs w:val="32"/>
          <w:lang w:val="en-US" w:eastAsia="zh-CN"/>
        </w:rPr>
        <w:t>21</w:t>
      </w:r>
      <w:r>
        <w:rPr>
          <w:rFonts w:hint="eastAsia" w:ascii="仿宋" w:hAnsi="仿宋" w:eastAsia="仿宋" w:cs="仿宋"/>
          <w:sz w:val="32"/>
          <w:szCs w:val="32"/>
        </w:rPr>
        <w:t>年整体支出绩效自评结果：分值</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86.6</w:t>
      </w:r>
      <w:r>
        <w:rPr>
          <w:rFonts w:hint="eastAsia" w:ascii="仿宋" w:hAnsi="仿宋" w:eastAsia="仿宋" w:cs="仿宋"/>
          <w:sz w:val="32"/>
          <w:szCs w:val="32"/>
        </w:rPr>
        <w:t>分，</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评价等级为</w:t>
      </w:r>
      <w:r>
        <w:rPr>
          <w:rFonts w:hint="eastAsia" w:ascii="仿宋" w:hAnsi="仿宋" w:eastAsia="仿宋" w:cs="仿宋"/>
          <w:sz w:val="32"/>
          <w:szCs w:val="32"/>
          <w:lang w:eastAsia="zh-CN"/>
        </w:rPr>
        <w:t>优秀。</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五、评价结论及绩效分析</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（一）评价结论</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1、评价结果公示。本次绩效评价结果会按照政务信息开的有关规定，在单位的一定范围内公开，形成监管机制。 </w:t>
      </w:r>
    </w:p>
    <w:p>
      <w:pPr>
        <w:pStyle w:val="2"/>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2、进一步加强项目管理。对存在的问题进行整改，进一步提高项目管理水平。 </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（二）绩效分析</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通过</w:t>
      </w:r>
      <w:r>
        <w:rPr>
          <w:rFonts w:hint="eastAsia" w:ascii="仿宋" w:hAnsi="仿宋" w:eastAsia="仿宋" w:cs="仿宋"/>
          <w:color w:val="333333"/>
          <w:kern w:val="2"/>
          <w:sz w:val="32"/>
          <w:szCs w:val="32"/>
          <w:lang w:val="en-US" w:eastAsia="zh-CN" w:bidi="ar-SA"/>
        </w:rPr>
        <w:t>对绩效目标与实施效果、综合分析绩效目标实现程度,</w:t>
      </w:r>
      <w:r>
        <w:rPr>
          <w:rFonts w:hint="eastAsia" w:ascii="仿宋" w:hAnsi="仿宋" w:eastAsia="仿宋" w:cs="仿宋"/>
          <w:kern w:val="2"/>
          <w:sz w:val="32"/>
          <w:szCs w:val="32"/>
          <w:lang w:val="en-US" w:eastAsia="zh-CN" w:bidi="ar-SA"/>
        </w:rPr>
        <w:t>对2021年本部门整体评价项目进行客观评价，最终评分结:总得分为86.6分，属于“优秀”。</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六、主要经验及做法、存在问题和建议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在县委、县政府的坚强领导下，在财政部门的大力支持下，我部门较好的完成了各项任务。其中：受疫情影响，城东水厂项目进展缓慢，造成预算执行率低；临时安置补助费项目属突发情况，应急处理经验不足，需进一步加强相关法律法规学习，切实把后续居民的补偿安置等工作落到实处。</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320" w:firstLineChars="1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（二）建议和改进措施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严格按照预算编制的相关制度和规定，根据上年度决算加强支出分析，提高预算编制的科学性，加强内部配合，充分征求部门意见，根据部门的工作重点和年度工作计划，合理确定各项支出需要，提高预算编制的精准性，从严控制追</w:t>
      </w:r>
      <w:bookmarkStart w:id="0" w:name="_GoBack"/>
      <w:bookmarkEnd w:id="0"/>
      <w:r>
        <w:rPr>
          <w:rFonts w:hint="eastAsia" w:ascii="仿宋" w:hAnsi="仿宋" w:eastAsia="仿宋" w:cs="仿宋"/>
          <w:color w:val="000000"/>
          <w:kern w:val="0"/>
          <w:sz w:val="32"/>
          <w:szCs w:val="32"/>
        </w:rPr>
        <w:t>加预算规模，减少资金结余。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七、相关附件</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p>
    <w:p>
      <w:pPr>
        <w:pStyle w:val="3"/>
        <w:pageBreakBefore w:val="0"/>
        <w:kinsoku/>
        <w:wordWrap/>
        <w:overflowPunct/>
        <w:topLinePunct w:val="0"/>
        <w:autoSpaceDE/>
        <w:autoSpaceDN/>
        <w:bidi w:val="0"/>
        <w:adjustRightInd/>
        <w:snapToGrid/>
        <w:spacing w:line="600" w:lineRule="exact"/>
        <w:jc w:val="both"/>
        <w:textAlignment w:val="auto"/>
        <w:rPr>
          <w:rFonts w:hint="default"/>
          <w:lang w:val="en-US" w:eastAsia="zh-CN"/>
        </w:rPr>
      </w:pPr>
      <w:r>
        <w:rPr>
          <w:rFonts w:hint="eastAsia" w:ascii="仿宋" w:hAnsi="仿宋" w:eastAsia="仿宋" w:cs="仿宋"/>
          <w:sz w:val="32"/>
          <w:szCs w:val="32"/>
          <w:lang w:val="en-US" w:eastAsia="zh-CN"/>
        </w:rPr>
        <w:t xml:space="preserve">                          </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8B3327"/>
    <w:multiLevelType w:val="singleLevel"/>
    <w:tmpl w:val="A58B3327"/>
    <w:lvl w:ilvl="0" w:tentative="0">
      <w:start w:val="3"/>
      <w:numFmt w:val="chineseCounting"/>
      <w:suff w:val="nothing"/>
      <w:lvlText w:val="（%1）"/>
      <w:lvlJc w:val="left"/>
      <w:rPr>
        <w:rFonts w:hint="eastAsia"/>
      </w:rPr>
    </w:lvl>
  </w:abstractNum>
  <w:abstractNum w:abstractNumId="1">
    <w:nsid w:val="C12695C3"/>
    <w:multiLevelType w:val="singleLevel"/>
    <w:tmpl w:val="C12695C3"/>
    <w:lvl w:ilvl="0" w:tentative="0">
      <w:start w:val="1"/>
      <w:numFmt w:val="chineseCounting"/>
      <w:suff w:val="nothing"/>
      <w:lvlText w:val="（%1）"/>
      <w:lvlJc w:val="left"/>
      <w:rPr>
        <w:rFonts w:hint="eastAsia"/>
      </w:rPr>
    </w:lvl>
  </w:abstractNum>
  <w:abstractNum w:abstractNumId="2">
    <w:nsid w:val="E97FEFC2"/>
    <w:multiLevelType w:val="singleLevel"/>
    <w:tmpl w:val="E97FEFC2"/>
    <w:lvl w:ilvl="0" w:tentative="0">
      <w:start w:val="1"/>
      <w:numFmt w:val="chineseCounting"/>
      <w:suff w:val="nothing"/>
      <w:lvlText w:val="%1、"/>
      <w:lvlJc w:val="left"/>
      <w:rPr>
        <w:rFonts w:hint="eastAsia"/>
      </w:rPr>
    </w:lvl>
  </w:abstractNum>
  <w:abstractNum w:abstractNumId="3">
    <w:nsid w:val="028BCA7C"/>
    <w:multiLevelType w:val="singleLevel"/>
    <w:tmpl w:val="028BCA7C"/>
    <w:lvl w:ilvl="0" w:tentative="0">
      <w:start w:val="1"/>
      <w:numFmt w:val="decimal"/>
      <w:suff w:val="nothing"/>
      <w:lvlText w:val="%1、"/>
      <w:lvlJc w:val="left"/>
    </w:lvl>
  </w:abstractNum>
  <w:abstractNum w:abstractNumId="4">
    <w:nsid w:val="51D1EA11"/>
    <w:multiLevelType w:val="singleLevel"/>
    <w:tmpl w:val="51D1EA11"/>
    <w:lvl w:ilvl="0" w:tentative="0">
      <w:start w:val="1"/>
      <w:numFmt w:val="chineseCounting"/>
      <w:suff w:val="nothing"/>
      <w:lvlText w:val="（%1）"/>
      <w:lvlJc w:val="left"/>
      <w:pPr>
        <w:ind w:left="720" w:leftChars="0" w:firstLine="0" w:firstLineChars="0"/>
      </w:pPr>
      <w:rPr>
        <w:rFonts w:hint="eastAsia"/>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47334"/>
    <w:rsid w:val="017E6C3C"/>
    <w:rsid w:val="03034B47"/>
    <w:rsid w:val="0BBE16E2"/>
    <w:rsid w:val="10556090"/>
    <w:rsid w:val="11CA159E"/>
    <w:rsid w:val="123E1E66"/>
    <w:rsid w:val="15E12C4A"/>
    <w:rsid w:val="1B202314"/>
    <w:rsid w:val="1B222B31"/>
    <w:rsid w:val="1D810F6E"/>
    <w:rsid w:val="1FB805C6"/>
    <w:rsid w:val="224062C1"/>
    <w:rsid w:val="25657931"/>
    <w:rsid w:val="27671B70"/>
    <w:rsid w:val="29BC5161"/>
    <w:rsid w:val="29E47D71"/>
    <w:rsid w:val="2B5979AE"/>
    <w:rsid w:val="2C723852"/>
    <w:rsid w:val="31840C1B"/>
    <w:rsid w:val="33AF23BC"/>
    <w:rsid w:val="36AC5E25"/>
    <w:rsid w:val="37054B7C"/>
    <w:rsid w:val="390A403D"/>
    <w:rsid w:val="3C003A08"/>
    <w:rsid w:val="41E47334"/>
    <w:rsid w:val="4CAC6AC7"/>
    <w:rsid w:val="50F36509"/>
    <w:rsid w:val="51790B4B"/>
    <w:rsid w:val="5E5E6754"/>
    <w:rsid w:val="626A55BB"/>
    <w:rsid w:val="6DD40885"/>
    <w:rsid w:val="6E080BAE"/>
    <w:rsid w:val="6FFE109A"/>
    <w:rsid w:val="70425009"/>
    <w:rsid w:val="78A60A62"/>
    <w:rsid w:val="7B265555"/>
    <w:rsid w:val="7B471483"/>
    <w:rsid w:val="7CC45867"/>
    <w:rsid w:val="7F6C7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99"/>
    <w:pPr>
      <w:keepNext/>
      <w:keepLines/>
      <w:widowControl w:val="0"/>
      <w:spacing w:before="260" w:after="260"/>
      <w:ind w:firstLine="200" w:firstLineChars="200"/>
      <w:jc w:val="center"/>
      <w:outlineLvl w:val="2"/>
    </w:pPr>
    <w:rPr>
      <w:rFonts w:ascii="Calibri" w:hAnsi="Calibri" w:eastAsia="黑体" w:cs="Times New Roman"/>
      <w:bCs/>
      <w:kern w:val="2"/>
      <w:sz w:val="30"/>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3"/>
    <w:basedOn w:val="1"/>
    <w:qFormat/>
    <w:uiPriority w:val="99"/>
    <w:pPr>
      <w:spacing w:after="120"/>
    </w:pPr>
    <w:rPr>
      <w:sz w:val="16"/>
      <w:szCs w:val="16"/>
    </w:rPr>
  </w:style>
  <w:style w:type="paragraph" w:styleId="4">
    <w:name w:val="Normal (Web)"/>
    <w:basedOn w:val="1"/>
    <w:unhideWhenUsed/>
    <w:qFormat/>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2022-03-24T02:23:00Z</dcterms:created>
  <dc:creator>mf</dc:creator>
  <cp:lastModifiedBy>mf</cp:lastModifiedBy>
  <cp:lastPrinted>2022-04-20T09:36:00Z</cp:lastPrinted>
  <dcterms:modified xsi:type="dcterms:W3CDTF">2023-04-12T08:51:20Z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