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关于曲沃县2024年财政决算及</w:t>
      </w:r>
    </w:p>
    <w:p w14:paraId="69FA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2025年上半年财政预算执行、预算调整情况的报  告</w:t>
      </w:r>
    </w:p>
    <w:p w14:paraId="309FC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98E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——2025年8月1日在曲沃县第十七届人民代表大会</w:t>
      </w:r>
    </w:p>
    <w:p w14:paraId="2B174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常务委员会第35次会议上</w:t>
      </w:r>
    </w:p>
    <w:p w14:paraId="75B6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AEF0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曲沃县财政局局长 刘亮</w:t>
      </w:r>
    </w:p>
    <w:p w14:paraId="63D0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FB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主任、副主任、各位委员：</w:t>
      </w:r>
    </w:p>
    <w:p w14:paraId="7FA2E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受县人民政府委托，我向本次会议报告全县2024年财政决算和2025年上半年财政预算执行情况，请予审议。</w:t>
      </w:r>
    </w:p>
    <w:p w14:paraId="6FED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一、2024年财政决算情况</w:t>
      </w:r>
    </w:p>
    <w:p w14:paraId="42ED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县委、县政府的坚强领导下，在县人大、县政协的监督支持下，财政部门坚持以习近平新时代中国特色社会主义思想为指导，深入学习党的二十大和二十届二中、三中全会精神，全面贯彻中央和省、市、县各项决策部署，认真落实县十七届人大四次会议预算决议，积极应对经济下行压力和各种风险挑战，坚持稳中求进工作总基调，统筹推进稳增长、促改革、调结构、惠民生、防风险、保稳定各项工作，全县预算执行情况总体良好。</w:t>
      </w:r>
    </w:p>
    <w:p w14:paraId="1F34E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（一）当年收入完成情况</w:t>
      </w:r>
    </w:p>
    <w:p w14:paraId="7F7F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2024年，全县一般公共预算收入完成41103万元，为调整预算（以下简称为“预算”）的100.25%，预算执行符合预期。其中：税收收入完成31333万元，非税收入完成9770万元，税收收入占一般公共预算收入的76.23%。</w:t>
      </w:r>
    </w:p>
    <w:p w14:paraId="010A2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税种完成情况为：增值税完成7315万元，为预算的101.43%，下降46.15%；企业所得税完成1651万元，为预算的100%，增长8.83%；个人所得税完成1113万元，为预算的100%，下降50.75%；资源税完成844万元，为预算的100%，下降32.64%；城市维护建设税完成3376万元，为预算的100%，下降9.66%；房产税完成4169万元，为预算的100%，增长59.92%；印花税完成6043万元，为预算的100%，下降31.67%；城镇土地使用税完成2799万元，为预算的100%，下降9.91%；土地增值税完成1307万元，为预算的100%，下降40.75%；车船税完成627万元，为预算的100%，下降4.42%；耕地占用税完成1万元，为预算的100%，下降99.45%；契税完成908万元，为预算100%，下降34.3%；环境保护税完成1180万元，为预算的100%，下降29.43%。</w:t>
      </w:r>
    </w:p>
    <w:p w14:paraId="20B2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非税收入完成情况为：专项收入完成6434万元，为预算的100%，下降37.73%；行政事业性收费收入完成1402万元，为预算的100%，增长40.62%；罚没收入完成1583万元，为预算的100%，增长13.15%；国有资源（资产）有偿使用收入完成321万元，为预算的100%，增长6.64%；政府住房基金收入完成29万元，为预算的100%，下降6.45%；其他收入完成1万元，为预算的100%，下降50%。</w:t>
      </w:r>
    </w:p>
    <w:p w14:paraId="2EEF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2024年，全县政府性基金预算收入完成12655万元，为预算的26.74%，同比下降38.55%。</w:t>
      </w:r>
    </w:p>
    <w:p w14:paraId="079A1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2024年，全县国有资本经营预算收入完成9万元，为预算的100%，同比下降30.77%。</w:t>
      </w:r>
    </w:p>
    <w:p w14:paraId="54907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2024年，全县社会保险基金收入完成40845万元，为预算41248万元的99.02%，同比下降12.26%。</w:t>
      </w:r>
    </w:p>
    <w:p w14:paraId="0FB7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（二）当年支出执行情况</w:t>
      </w:r>
    </w:p>
    <w:p w14:paraId="5E8C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县一般公共预算支出调整预算为234989万元，全年一般公共预算支出实际执行216052万元，实际支出为调整预算（以下简称为“预算”）的91.94%。其中：一般公共服务支出执行18397万元，为预算的94.78%；公共安全支出执行6229万元，为预算的90.74%；教育支出执行34950万元，为预算的97.84%；科学技术支出执行310万元，为预算的100%；文化旅游体育与传媒支出执行5708万元，为预算的96.86%；社会保障和就业支出执行48301万元，为预算的98.52%；卫生健康支出执行16360万元，为预算的97.36%；节能环保支出执行4768万元，为预算的88.28%；城乡社区支出执行10185万元，为预算的65.45%；农林水支出执行49129万元，为预算的87.54%；交通运输支出执行5797万元，为预算的85.35%；资源勘探工业信息等支出执行3870万元，为预算的100%；商业服务业等支出执行1126万元，为预算的58.98%；金融支出执行28万元，为预算的100%；自然资源海洋气象等支出执行2116万元，为预算的100%；住房保障支出执行4953万元，为预算的93.05%；粮油物资储备支出执行111万元，为预算的100%；灾害防治及应急管理支出执行2278万元，为预算99.56%；债务付息支出执行1276万元，为预算的100%；其他支出执行19万元，为预算的100%。</w:t>
      </w:r>
    </w:p>
    <w:p w14:paraId="3078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2024年全县政府性基金支出执行24471万元，为预算31851万元的76.83%，同比下降57.26%。</w:t>
      </w:r>
    </w:p>
    <w:p w14:paraId="1D0D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2024年全县国有资本经营预算支出执行20万元，为预算20万元的100%，同比下降64.91%。</w:t>
      </w:r>
    </w:p>
    <w:p w14:paraId="521F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2024年全县社会保险基金预算支出执行37518万元，为预算35959万元的104.3%，同比增长10.82%。</w:t>
      </w:r>
    </w:p>
    <w:p w14:paraId="28DE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经汇总，2024年全县“三公”经费支出执行466万元，为预算740万元的62.97%，其中：公务接待费95万元，为预算的46.12%；公务用车购置及运行维护费371万元，为预算的69.48%。</w:t>
      </w:r>
    </w:p>
    <w:p w14:paraId="3D3A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（三）当年收支平衡情况</w:t>
      </w:r>
    </w:p>
    <w:p w14:paraId="6E3DC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县一般公共预算总财力为266071万元，其中：本级一般公共预算收入41103万元，返还性收入3032万元，一般性转移支付收入137510万元，专项转移支付收入31138万元，上年结转33505万元，调入资金7287万元，债券转贷收入11300万元，动用预算稳定调节基金1196万元。</w:t>
      </w:r>
    </w:p>
    <w:p w14:paraId="1C875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县一般公共预算总支出为266071万元，其中：本级一般公共预算支出216052万元，上解上级支出7060万元，调出资金2717万元，债券还本支出5090万元，安排预算稳定调节基金16215万元，结转下年使用18937万元。总财力与总支出相抵，实现当年收支平衡。</w:t>
      </w:r>
    </w:p>
    <w:p w14:paraId="1BE7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（四）全县地方债务情况</w:t>
      </w:r>
    </w:p>
    <w:p w14:paraId="5327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年年末我县政府债务余额158211万元，在市财政局核定我县政府债务限额之内，未超警戒线。</w:t>
      </w:r>
    </w:p>
    <w:p w14:paraId="4B25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二、2025年上半年财政预算执行情况</w:t>
      </w:r>
    </w:p>
    <w:p w14:paraId="3335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2025年以来，我局在县委、县政府的坚强领导下，在县人大、县政协的监督支持下，全面贯彻落实党的二十大和二十届二中、三中全会精神，深入学习贯彻习近平总书记对山西工作的重要讲话重要指示精神， 紧紧围绕县委、县政府决策部署，坚持稳中求进工作总基调，落实积极的财政政策，坚持党政机关过紧日子，大力优化财政支出结构，兜牢“三保”底线，加强地方政府债务管理，持续推动经济实现质的有效提升和量的合理增长，各项工作取得较好成效，为全县经济社会平稳健康发展提供了有力保障。</w:t>
      </w:r>
    </w:p>
    <w:p w14:paraId="0C7E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（一）预算收入情况</w:t>
      </w:r>
    </w:p>
    <w:p w14:paraId="7D0D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2025年6月底，全县一般公共预算收入完成23823万元，为年初预算47470万元的50.19%，同比增长20.05%，（其中：税收收入完成18108万元，同比增长23.84%；非税收入完成5715万元，同比增长9.42%），顺利实现时间任务的“双过半”。</w:t>
      </w:r>
    </w:p>
    <w:p w14:paraId="0D53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政府性基金收入完成1099万元，为年初预算56907万元的1.93%。</w:t>
      </w:r>
    </w:p>
    <w:p w14:paraId="0E6B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国有资本经营预算收入完成0.38万元。</w:t>
      </w:r>
    </w:p>
    <w:p w14:paraId="0D80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社会保险基金收入完成28412万元，为年初预算44537万元的63.79%，同比增长23.42%。</w:t>
      </w:r>
    </w:p>
    <w:p w14:paraId="456F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（二）预算支出情况</w:t>
      </w:r>
    </w:p>
    <w:p w14:paraId="4FD0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6月底，我县一般公共预算支出执行109342万元，与上年同期相比增长30.35%。主要支出项目：一般公共服务支出9665万元，同比增长21.04%；公共安全支出3752万元，同比增长28.63%；教育支出16087万元，同比增长30.04%；科学技术支出116万元，同比增长65.71%；文化旅游体育与传媒支出3764万元，同比增长64.87%；社会保障和就业支出28293万元，同比增长5.72%；卫生健康支出8920万元，同比增长8.57%；节能环保支出5251万元，同比增长272.94%；城乡社区支出8035万元，同比增长103.26%；农林水支出10324万元，同比增长15.39%；交通运输支出1936万元，同比增长160.57%；资源勘探工业信息等支出5156万元，同比增长112.18%；商业服务业等支出108万元，同比下降81.41%；自然资源海洋气象等支出2642万元，同比增长198.87%；住房保障支出3189万元，同比增长35.64%；灾害防治及应急管理支出910万元，同比增长22.31%。</w:t>
      </w:r>
    </w:p>
    <w:p w14:paraId="756A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政府性基金预算支出执行27311万元（其中：2025年专债1.52亿元，2024年专债6682万元，专款1125万元，付息1665万元），上年同期为12458万元，同比增长119.22%。</w:t>
      </w:r>
    </w:p>
    <w:p w14:paraId="2B98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社会保险基金支出执行19848万元，为年初预算41206万元的48.17%，同比增长11.22%。</w:t>
      </w:r>
    </w:p>
    <w:p w14:paraId="1634E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截至6月底，全县“三公”经费支出146万元，占年初预算739万元的19.76%，同比下降25.89%。</w:t>
      </w:r>
    </w:p>
    <w:p w14:paraId="50C8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（三）2025年上半年财政重点工作</w:t>
      </w:r>
    </w:p>
    <w:p w14:paraId="77D6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1.多维度拓财源，做好聚财辅政文章</w:t>
      </w:r>
    </w:p>
    <w:p w14:paraId="0B81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组织收入。建立定期调度的横向协调机制，强化与税务、各征收部门联系会商，依托收入工作专班强化数据分析，掌握工作中的问题和难点，研究针对性解决办法，细化征收措施，在3月底顺利实现首季“开门红”，6月底顺利实现“双过半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力向上争资。加强政策研判，把握资金支持导向，同时加大向省、市财政部门汇报对接力度，及时获取最新政策信息和资金投向，争取更多专项债券、中央预算内资金支持。截止目前，2025年专项债券发行项目库申报项目15个，资金需求11.12亿元。通过国家发改委和财政部审核项目6个，资金需求4.2亿元。目前资金已到位项目3个，到位资金1.6亿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统筹资产盘活。督促指导各预算单位对长期闲置、低效运转资产进行再梳理、再利用，办理资产调拨手续 12笔；调剂闲置资产3次，涉及金额20.25万元；批复行政事业单位国有资产出租出借1笔。</w:t>
      </w:r>
    </w:p>
    <w:p w14:paraId="73CD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2.保重点惠民生，做好科学理财文章</w:t>
      </w:r>
    </w:p>
    <w:p w14:paraId="77D3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不折不扣落实社会保障兜底政策。全覆盖做好特困群体救助工作，年初预算3925万元，用于特困群体救助工作，发放城乡低保、特困、孤儿等群体补助资金，确保遗属补助及抚恤金按时足额发放。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实从速兑现惠民资金。全面梳理并汇总各项惠企补贴政策，依托财政一体化系统对资金数据进行穿透式管理，强化财政支出监督，切实提升资金使用效益。2025年至今累计收到各类惠企补贴资金874.1万元，其中：省级747.96万元，市级126.14万元，支出865.42万元。资金主要用于1户省级外经贸发展专项资金、奖励2户“专精特新”企业、13户“小升规”企业、3家完成规范化股改的企业、4家战略性新兴产业奖补企业、1家农村寄递物流服务全覆盖省级补助资金企业，5家省级技术改造资金企业，农村寄递物流上行快件省级专项资金。</w:t>
      </w:r>
    </w:p>
    <w:p w14:paraId="50EC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3.严监管防风险，做好平稳运行文章</w:t>
      </w:r>
    </w:p>
    <w:p w14:paraId="47649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兜牢“三保”底线。坚持“三保”支出的优先顺序，严格落实各项“三保”政策，兜牢兜实“三保”底线。上半年全县“三保”支出62555万元，其中：保基本民生24760万元、保工资36229万元、保运转1566万元。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防债务风险。严格按照有关政府性债务管理的规定做好全县地方政府债务管理。积极将隐性债务化解资金列入年初预算，确保我县隐性债务化解任务完成。截至6月底，共化解隐性债务4094万元，核销核减276.13万元，目前隐性债务余额21.9万元。超额完成年度化解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经纪律。按照习惯“过紧日子”要求，强化部门支出预算约束，严禁无预算超预算花钱。推动财会监督与“人大、纪检监察、审计”等各类监督有机贯通，形成监管合力，做到依规办事、依法理财，更好发挥财会监督职能作用。</w:t>
      </w:r>
    </w:p>
    <w:p w14:paraId="7261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2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4.保稳定促发展，做好全县重点工作文章</w:t>
      </w:r>
    </w:p>
    <w:p w14:paraId="1F4B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贯彻落实村党组织书记、村民委员会主任工资不能按时发放整治工作。协调组织部门加快审核流程，督促各乡镇人民政府按时发放此项资金，建立发放台账，及时了解工资发放情况及发放过程中的痛点、堵点，确保按时发放，为全面推进乡村振兴提供坚实的组织保障。1-6月“两委”主干工资共计发放181.54万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快资金下达，支持“两重”“两新”政策落地。建立“即收即转、限时办结”机制，确保所有政策文件及资金指标在接收后第一时间转发下达，无滞留、延误现象。2025年下达中央预算内资金、超长期特别国债资金576.2万元，其中：中央预算内资金555万元；超长期特别国债资金21.2万元。</w:t>
      </w:r>
    </w:p>
    <w:p w14:paraId="5AAE5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2025年上半年财政工作在县委县政府的正确领导下取得了一定的成绩，但在肯定成绩的同时，我们也清醒地认识到，当前财政工作仍面临困难和问题，需要我们高度重视，认真加以解决。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增收形势依然严峻。我县主导产业钢铁和焦炭企业持续运营困难、房地产市场持续低迷，加之继续落实先进制造业税收优惠政策，财政收入增长乏力，收支平衡压力巨大，预计年底实现收支平衡仍有很大困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政府性基金完成滞后。由于房地产市场持续调整，土地市场低迷，上半年土地出让收入仅完成393万元，远低于预期。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支出进度慢。2025年上级专项资金下达41361.56万元，截至6月底支付6228.46万元，支付进度为15%，支付进度较慢。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付款余额高。截止目前，我县暂付款余额为23962万元，主要由于2024年我县财政收入断崖式下滑，支出上又有各类涉及民生、稳定的项目支出必须保障，致使年底通过调整预算、盘活资金等措施已无法实现财政收支平衡，为确保年度收支平衡，我县新增了暂付款项支出23962万元。</w:t>
      </w:r>
    </w:p>
    <w:p w14:paraId="0CD85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预算调整情况</w:t>
      </w:r>
    </w:p>
    <w:p w14:paraId="30E4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年预算经县十七届人民代表大会第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次会议批准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债务转贷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相应调整。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具体调整事项为：</w:t>
      </w:r>
    </w:p>
    <w:p w14:paraId="2365F89A"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（一）一般公共预算调整</w:t>
      </w:r>
    </w:p>
    <w:p w14:paraId="4B0E92B4">
      <w:pPr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今年以来，在全县各相关部门的通力协作下，预计非税收入增收20000万元，一般公共预算收入由年初的47470万元调整为67470万元，财力增加20000万元。</w:t>
      </w:r>
    </w:p>
    <w:p w14:paraId="660CFEE0">
      <w:pPr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预算执行中上级下达我县财力型转移支付资金14913万元，财力增加14913万元。</w:t>
      </w:r>
    </w:p>
    <w:p w14:paraId="4C16800D">
      <w:pPr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新增加的34913万元财力，拟安排用于年初预算未足额保障的“三保”外刚性支出缺口、弥补政府性基金预算短收缺口（截至6月底我县政府性基金收入完成1099万元，预计后半年收入情况依然不容乐观，收支缺口较大）和县政府安排的新增项目支出。</w:t>
      </w:r>
    </w:p>
    <w:p w14:paraId="501BB442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（二）转贷政府债券调整</w:t>
      </w:r>
    </w:p>
    <w:p w14:paraId="0670DE33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截至6月底，上级转贷我县专项债券资金20494万元，其中：用于化解隐性债务4094万元；用于项目支出16400万元（曲沃县农副产品深加工及仓储冷链设施项目12000万元、曲沃县农村产业融合发展示范园建设项目3200万元、曲沃县中医医院医技传承创新建设项目800万元、曲沃县中医医院院区生活服务楼建设项目400万元）。</w:t>
      </w:r>
    </w:p>
    <w:p w14:paraId="0410F61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因年度尚未结束，预算收入在实际执行中收入总量及收入结构可能出现增减变化，相应引起财力变化，部分未能预见的支出待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年底调整预算时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一并汇报。</w:t>
      </w:r>
    </w:p>
    <w:p w14:paraId="6FE4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四、2025年下半年财政工作重点</w:t>
      </w:r>
    </w:p>
    <w:p w14:paraId="60FD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，财政局将继续全面深入学习贯彻党的二十大和二十届二中、三中全会精神，聚焦县委、县政府中心工作，不断开拓创新、锐意进取，实施好积极的财政政策，推动我县经济持续回升向好，重点做好以下几方面工作：</w:t>
      </w:r>
    </w:p>
    <w:p w14:paraId="5D3C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（一）持续挖潜增收，培育壮大综合实力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挖掘财源潜力。财政部门要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加强与有关部门沟通联系，及时了解各项非税收入的完成情况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加大资产整合及推进矿业权出让，提高国有资产的使用率，最大程度发挥国有资产价值。税务部门要加大税收征收力度。深入重点税源、重点项目，关注零售企业和小税种，抓大不放小，利用高科技、数字化手段实现税收的应收尽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争取资金力度。紧盯中央预算内投资、超长期特别国债、专项债券、专项资金等政策机遇，加强与省、市财政部门的有效沟通对接，密切跟踪国家政策资金投向，指导各部门做深做细项目前期工作，完善上报符合申报要求的基础材料，提高争取资金工作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统筹盘活存量资产资源。一方面优化资产配置，降低资产闲置率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另一方面持续深入开展闲置国有资产盘活攻坚行动，进一步加大资产盘活力度</w:t>
      </w:r>
    </w:p>
    <w:p w14:paraId="1B99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（二）加强支出管理，提升资金使用效能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落实习惯过“紧日子”要求。加强全县“三公”经费执行管理和动态监管，严格落实“三公”经费“双控”要求，确保无预算不支出。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统筹保障民生支出。始终坚持尽力而为、量力而行的原则，扎实办好群众关心的“关键小事”，完善为民办实事财政保障机制，加强基本公共服务标准化建设，全力保障重点领域支出。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切实保障重点支出。按照“分级分类”原则，分轻重缓急科学合理安排财政支出，集中财力优先保障“三保”等刚性支出和围绕县委、县政府决策部署，充分发挥财政资金的导向作用。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不断加快支出标准化体系建设。详细分析研究预算单位项目情况，筛选共性项目，运用预算评审健全标准化体系，做到财政支出公平、合理、有序、高效。</w:t>
      </w:r>
    </w:p>
    <w:p w14:paraId="7870A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（三）树立底线思维，防范化解财政风险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坚决兜牢“三保”底线。坚持把兜牢基层“三保”底线摆在优先位置，依托预算管理一体化系统，加强“三保”支出预算执行动态监测，及时提醒提示风险，依法依规妥善处置，确保基层“三保”平稳运行。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防范化解债务风险。强化政府债务监管，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坚决遏制新增隐性债务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完善政府债务“借、用、管、还”闭环管理机制，全面增强债务风险源头管控能力。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持续强化财会监督，加大对重点领域监督力度，将财会监督成果作为预算管理、政策调整、资金安排的重要依据，提升财政治理水平。</w:t>
      </w:r>
    </w:p>
    <w:p w14:paraId="0E25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（四）着力推进财政改革，全面提升管理水平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持续推进财政体制改革。持续推进我县“零基”预算改革，优先保障“三保”支出，再安排重点、一般项目，强化项目谋划与储备，做到“多中选好、好中选优”，充实优质项目库。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加强国有资产管理。建立健全资产盘活工作机制，通过自用、共享调剂、实施公务仓管理、出租、处置等多种方式，提升资产盘活利用效率，健全资产盘活长效机制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确保过“紧日子”要求落地见效。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加强政府采购管理。积极发挥政府采购政策效应，严格落实扶持中小企业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政策。推动政府采购全流程信息全面、及时、准确公开，进一步提高政府采购透明度和采购效率，不断优化政府采购营商环境。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加强财会监督管理。完善重点监督协同、重大事项会商、线索移交移送机制，形成监督合力，有效保障财政政策落实和财政资金安全。</w:t>
      </w:r>
    </w:p>
    <w:p w14:paraId="7828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、副主任、各位委员，当前的经济环境充满了复杂性和不确定性，既有机遇也存在挑战，有效应对当前经济形势，做好各项财政工作，任务艰巨，使命光荣。我们将继续以习近平新时代中国特色社会主义思想为指导，在县委、县政府的正确领导下，在县人大、县政协的监督支持下，全面贯彻落实党的二十大和二十届二中、三中全会精神，坚定不移地推进各项财政改革，努力提升财政管理水平，进一步完善财政预算管理制度，扎实做好各项财政工作，为实现我县“三城”建设发展目标而努力奋斗！</w:t>
      </w:r>
    </w:p>
    <w:p w14:paraId="11D6F41E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4CC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BD91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BD91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662FA"/>
    <w:multiLevelType w:val="singleLevel"/>
    <w:tmpl w:val="808662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A1C73"/>
    <w:rsid w:val="057E03F8"/>
    <w:rsid w:val="06AB03CB"/>
    <w:rsid w:val="075822CF"/>
    <w:rsid w:val="0BB93035"/>
    <w:rsid w:val="0F107741"/>
    <w:rsid w:val="0F7F7C2F"/>
    <w:rsid w:val="11EA6C2D"/>
    <w:rsid w:val="126437B5"/>
    <w:rsid w:val="12964D0E"/>
    <w:rsid w:val="14411E18"/>
    <w:rsid w:val="184C63F2"/>
    <w:rsid w:val="1B615C2E"/>
    <w:rsid w:val="1F454082"/>
    <w:rsid w:val="23452FA8"/>
    <w:rsid w:val="254D5780"/>
    <w:rsid w:val="27E965F8"/>
    <w:rsid w:val="2BC2753F"/>
    <w:rsid w:val="33B71CA0"/>
    <w:rsid w:val="3768266F"/>
    <w:rsid w:val="379328BF"/>
    <w:rsid w:val="426577E2"/>
    <w:rsid w:val="43A473B1"/>
    <w:rsid w:val="46780629"/>
    <w:rsid w:val="472E1329"/>
    <w:rsid w:val="4CC96874"/>
    <w:rsid w:val="4E5620EE"/>
    <w:rsid w:val="4F62534D"/>
    <w:rsid w:val="50974594"/>
    <w:rsid w:val="509F455D"/>
    <w:rsid w:val="512C457D"/>
    <w:rsid w:val="537E206A"/>
    <w:rsid w:val="5AC10B8B"/>
    <w:rsid w:val="5DFC05A9"/>
    <w:rsid w:val="5EE928A0"/>
    <w:rsid w:val="670B4E94"/>
    <w:rsid w:val="6CB6614A"/>
    <w:rsid w:val="6DA560EA"/>
    <w:rsid w:val="704901D4"/>
    <w:rsid w:val="718B6DF5"/>
    <w:rsid w:val="72AA7FD3"/>
    <w:rsid w:val="737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6567</Words>
  <Characters>7641</Characters>
  <Lines>0</Lines>
  <Paragraphs>0</Paragraphs>
  <TotalTime>2</TotalTime>
  <ScaleCrop>false</ScaleCrop>
  <LinksUpToDate>false</LinksUpToDate>
  <CharactersWithSpaces>7650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2025-07-24T07:58:00Z</dcterms:created>
  <dc:creator>Administrator</dc:creator>
  <cp:lastModifiedBy>李炜</cp:lastModifiedBy>
  <cp:lastPrinted>2025-07-28T01:41:00Z</cp:lastPrinted>
  <dcterms:modified xsi:type="dcterms:W3CDTF">2025-08-05T08:05:54Z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eyJoZGlkIjoiM2IyZDY1M2I2NWJjZmNiNDIzY2VhNTY1ODkzNzc5MGIiLCJ1c2VySWQiOiI5MTY0MzE3NDQifQ==</vt:lpwstr>
  </property>
  <property fmtid="{D5CDD505-2E9C-101B-9397-08002B2CF9AE}" pid="4" name="ICV">
    <vt:lpwstr>597D47D5C21946D6A595BA97374C5FFF_13</vt:lpwstr>
  </property>
</Properties>
</file>